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CA" w:rsidRPr="00F937CA" w:rsidRDefault="00F937CA" w:rsidP="00F937CA">
      <w:pPr>
        <w:spacing w:after="24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Ogłoszenie nr 571063-N-2018 z dnia 2018-06-15 r. </w:t>
      </w:r>
    </w:p>
    <w:p w:rsidR="00F937CA" w:rsidRPr="00F937CA" w:rsidRDefault="00F937CA" w:rsidP="00F937CA">
      <w:pPr>
        <w:spacing w:after="0" w:line="240" w:lineRule="auto"/>
        <w:jc w:val="center"/>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Toruńska Agencja Rozwoju Regionalnego S.A.: Rozbudowa Toruńskiego Parku Technologicznego dotycząca budowy infrastruktury na nieruchomości gruntowej położonej w Toruniu przy ul. Andersa</w:t>
      </w:r>
      <w:r w:rsidRPr="00F937CA">
        <w:rPr>
          <w:rFonts w:ascii="Times New Roman" w:eastAsia="Times New Roman" w:hAnsi="Times New Roman" w:cs="Times New Roman"/>
          <w:sz w:val="24"/>
          <w:szCs w:val="24"/>
          <w:lang w:eastAsia="pl-PL"/>
        </w:rPr>
        <w:br/>
        <w:t xml:space="preserve">OGŁOSZENIE O ZAMÓWIENIU - Roboty budowlane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Zamieszczanie ogłoszenia:</w:t>
      </w:r>
      <w:r w:rsidRPr="00F937CA">
        <w:rPr>
          <w:rFonts w:ascii="Times New Roman" w:eastAsia="Times New Roman" w:hAnsi="Times New Roman" w:cs="Times New Roman"/>
          <w:sz w:val="24"/>
          <w:szCs w:val="24"/>
          <w:lang w:eastAsia="pl-PL"/>
        </w:rPr>
        <w:t xml:space="preserve"> Zamieszczanie obowiązkowe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Ogłoszenie dotyczy:</w:t>
      </w:r>
      <w:r w:rsidRPr="00F937CA">
        <w:rPr>
          <w:rFonts w:ascii="Times New Roman" w:eastAsia="Times New Roman" w:hAnsi="Times New Roman" w:cs="Times New Roman"/>
          <w:sz w:val="24"/>
          <w:szCs w:val="24"/>
          <w:lang w:eastAsia="pl-PL"/>
        </w:rPr>
        <w:t xml:space="preserve"> Zamówienia publicznego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Tak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Nazwa projektu lub programu</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Projekt pn. Rozbudowa Toruńskiego Parku Technologicznego dotycząca budowy infrastruktury na nieruchomości gruntowej położonej w Toruniu przy ul. Andersa/Regionalny Program Operacyjny Województwa Kujawsko-Pomorskiego - Oś Priorytetowa 1 - Wzmocnienie innowacyjności i konkurencyjności gospodarki regionu; Poddziałanie 1.4.3 Rozwój infrastruktury na rzecz rozwoju gospodarczego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u w:val="single"/>
          <w:lang w:eastAsia="pl-PL"/>
        </w:rPr>
        <w:t>SEKCJA I: ZAMAWIAJĄCY</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Postępowanie przeprowadza centralny zamawiający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Informacje na temat podmiotu któremu zamawiający powierzył/powierzyli prowadzenie postępowania:</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Postępowanie jest przeprowadzane wspólnie przez zamawiających</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937CA">
        <w:rPr>
          <w:rFonts w:ascii="Times New Roman" w:eastAsia="Times New Roman" w:hAnsi="Times New Roman" w:cs="Times New Roman"/>
          <w:b/>
          <w:bCs/>
          <w:sz w:val="24"/>
          <w:szCs w:val="24"/>
          <w:lang w:eastAsia="pl-PL"/>
        </w:rPr>
        <w:lastRenderedPageBreak/>
        <w:t>zamówień publicznych:</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Informacje dodatkowe:</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 1) NAZWA I ADRES: </w:t>
      </w:r>
      <w:r w:rsidRPr="00F937CA">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F937CA">
        <w:rPr>
          <w:rFonts w:ascii="Times New Roman" w:eastAsia="Times New Roman" w:hAnsi="Times New Roman" w:cs="Times New Roman"/>
          <w:sz w:val="24"/>
          <w:szCs w:val="24"/>
          <w:lang w:eastAsia="pl-PL"/>
        </w:rPr>
        <w:br/>
        <w:t xml:space="preserve">Adres strony internetowej (URL): www.bip.tarr.org.pl </w:t>
      </w:r>
      <w:r w:rsidRPr="00F937CA">
        <w:rPr>
          <w:rFonts w:ascii="Times New Roman" w:eastAsia="Times New Roman" w:hAnsi="Times New Roman" w:cs="Times New Roman"/>
          <w:sz w:val="24"/>
          <w:szCs w:val="24"/>
          <w:lang w:eastAsia="pl-PL"/>
        </w:rPr>
        <w:br/>
        <w:t xml:space="preserve">Adres profilu nabywcy: </w:t>
      </w:r>
      <w:r w:rsidRPr="00F937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 2) RODZAJ ZAMAWIAJĄCEGO: </w:t>
      </w:r>
      <w:r w:rsidRPr="00F937CA">
        <w:rPr>
          <w:rFonts w:ascii="Times New Roman" w:eastAsia="Times New Roman" w:hAnsi="Times New Roman" w:cs="Times New Roman"/>
          <w:sz w:val="24"/>
          <w:szCs w:val="24"/>
          <w:lang w:eastAsia="pl-PL"/>
        </w:rPr>
        <w:t xml:space="preserve">Podmiot prawa publicznego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I.3) WSPÓLNE UDZIELANIE ZAMÓWIENIA </w:t>
      </w:r>
      <w:r w:rsidRPr="00F937CA">
        <w:rPr>
          <w:rFonts w:ascii="Times New Roman" w:eastAsia="Times New Roman" w:hAnsi="Times New Roman" w:cs="Times New Roman"/>
          <w:b/>
          <w:bCs/>
          <w:i/>
          <w:iCs/>
          <w:sz w:val="24"/>
          <w:szCs w:val="24"/>
          <w:lang w:eastAsia="pl-PL"/>
        </w:rPr>
        <w:t>(jeżeli dotyczy)</w:t>
      </w:r>
      <w:r w:rsidRPr="00F937CA">
        <w:rPr>
          <w:rFonts w:ascii="Times New Roman" w:eastAsia="Times New Roman" w:hAnsi="Times New Roman" w:cs="Times New Roman"/>
          <w:b/>
          <w:bCs/>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I.4) KOMUNIKACJA: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Tak </w:t>
      </w:r>
      <w:r w:rsidRPr="00F937CA">
        <w:rPr>
          <w:rFonts w:ascii="Times New Roman" w:eastAsia="Times New Roman" w:hAnsi="Times New Roman" w:cs="Times New Roman"/>
          <w:sz w:val="24"/>
          <w:szCs w:val="24"/>
          <w:lang w:eastAsia="pl-PL"/>
        </w:rPr>
        <w:br/>
        <w:t xml:space="preserve">www.bip.tarr.org.pl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Tak </w:t>
      </w:r>
      <w:r w:rsidRPr="00F937CA">
        <w:rPr>
          <w:rFonts w:ascii="Times New Roman" w:eastAsia="Times New Roman" w:hAnsi="Times New Roman" w:cs="Times New Roman"/>
          <w:sz w:val="24"/>
          <w:szCs w:val="24"/>
          <w:lang w:eastAsia="pl-PL"/>
        </w:rPr>
        <w:br/>
        <w:t xml:space="preserve">www.bip.tarr.org.pl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Oferty lub wnioski o dopuszczenie do udziału w postępowaniu należy przesyłać:</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Elektronicznie</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r w:rsidRPr="00F937CA">
        <w:rPr>
          <w:rFonts w:ascii="Times New Roman" w:eastAsia="Times New Roman" w:hAnsi="Times New Roman" w:cs="Times New Roman"/>
          <w:sz w:val="24"/>
          <w:szCs w:val="24"/>
          <w:lang w:eastAsia="pl-PL"/>
        </w:rPr>
        <w:br/>
        <w:t xml:space="preserve">adres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Nie </w:t>
      </w:r>
      <w:r w:rsidRPr="00F937CA">
        <w:rPr>
          <w:rFonts w:ascii="Times New Roman" w:eastAsia="Times New Roman" w:hAnsi="Times New Roman" w:cs="Times New Roman"/>
          <w:sz w:val="24"/>
          <w:szCs w:val="24"/>
          <w:lang w:eastAsia="pl-PL"/>
        </w:rPr>
        <w:br/>
        <w:t xml:space="preserve">Inny sposób: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lastRenderedPageBreak/>
        <w:t xml:space="preserve">Tak </w:t>
      </w:r>
      <w:r w:rsidRPr="00F937CA">
        <w:rPr>
          <w:rFonts w:ascii="Times New Roman" w:eastAsia="Times New Roman" w:hAnsi="Times New Roman" w:cs="Times New Roman"/>
          <w:sz w:val="24"/>
          <w:szCs w:val="24"/>
          <w:lang w:eastAsia="pl-PL"/>
        </w:rPr>
        <w:br/>
        <w:t xml:space="preserve">Inny sposób: </w:t>
      </w:r>
      <w:r w:rsidRPr="00F937CA">
        <w:rPr>
          <w:rFonts w:ascii="Times New Roman" w:eastAsia="Times New Roman" w:hAnsi="Times New Roman" w:cs="Times New Roman"/>
          <w:sz w:val="24"/>
          <w:szCs w:val="24"/>
          <w:lang w:eastAsia="pl-PL"/>
        </w:rPr>
        <w:br/>
        <w:t xml:space="preserve">W formie pisemnej pocztą, kurierem, osobiście </w:t>
      </w:r>
      <w:r w:rsidRPr="00F937CA">
        <w:rPr>
          <w:rFonts w:ascii="Times New Roman" w:eastAsia="Times New Roman" w:hAnsi="Times New Roman" w:cs="Times New Roman"/>
          <w:sz w:val="24"/>
          <w:szCs w:val="24"/>
          <w:lang w:eastAsia="pl-PL"/>
        </w:rPr>
        <w:br/>
        <w:t xml:space="preserve">Adres: </w:t>
      </w:r>
      <w:r w:rsidRPr="00F937CA">
        <w:rPr>
          <w:rFonts w:ascii="Times New Roman" w:eastAsia="Times New Roman" w:hAnsi="Times New Roman" w:cs="Times New Roman"/>
          <w:sz w:val="24"/>
          <w:szCs w:val="24"/>
          <w:lang w:eastAsia="pl-PL"/>
        </w:rPr>
        <w:br/>
        <w:t xml:space="preserve">Toruńska Agencja Rozwoju Regionalnego S.A. z siedzibą w Toruniu, ul. Włocławska 167, 87-100 Toruń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r w:rsidRPr="00F937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u w:val="single"/>
          <w:lang w:eastAsia="pl-PL"/>
        </w:rPr>
        <w:t xml:space="preserve">SEKCJA II: PRZEDMIOT ZAMÓWIENIA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II.1) Nazwa nadana zamówieniu przez zamawiającego: </w:t>
      </w:r>
      <w:r w:rsidRPr="00F937CA">
        <w:rPr>
          <w:rFonts w:ascii="Times New Roman" w:eastAsia="Times New Roman" w:hAnsi="Times New Roman" w:cs="Times New Roman"/>
          <w:sz w:val="24"/>
          <w:szCs w:val="24"/>
          <w:lang w:eastAsia="pl-PL"/>
        </w:rPr>
        <w:t xml:space="preserve">Rozbudowa Toruńskiego Parku Technologicznego dotycząca budowy infrastruktury na nieruchomości gruntowej położonej w Toruniu przy ul. Andersa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Numer referencyjny: </w:t>
      </w:r>
      <w:r w:rsidRPr="00F937CA">
        <w:rPr>
          <w:rFonts w:ascii="Times New Roman" w:eastAsia="Times New Roman" w:hAnsi="Times New Roman" w:cs="Times New Roman"/>
          <w:sz w:val="24"/>
          <w:szCs w:val="24"/>
          <w:lang w:eastAsia="pl-PL"/>
        </w:rPr>
        <w:t xml:space="preserve">TARRSA/RB/ANDERSA/1/2018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37CA" w:rsidRPr="00F937CA" w:rsidRDefault="00F937CA" w:rsidP="00F937CA">
      <w:pPr>
        <w:spacing w:after="0" w:line="240" w:lineRule="auto"/>
        <w:jc w:val="both"/>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II.2) Rodzaj zamówienia: </w:t>
      </w:r>
      <w:r w:rsidRPr="00F937CA">
        <w:rPr>
          <w:rFonts w:ascii="Times New Roman" w:eastAsia="Times New Roman" w:hAnsi="Times New Roman" w:cs="Times New Roman"/>
          <w:sz w:val="24"/>
          <w:szCs w:val="24"/>
          <w:lang w:eastAsia="pl-PL"/>
        </w:rPr>
        <w:t xml:space="preserve">Roboty budowlane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II.3) Informacja o możliwości składania ofert częściowych</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Zamówienie podzielone jest na części: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Oferty lub wnioski o dopuszczenie do udziału w postępowaniu można składać w odniesieniu do:</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II.4) Krótki opis przedmiotu zamówienia </w:t>
      </w:r>
      <w:r w:rsidRPr="00F937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37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37CA">
        <w:rPr>
          <w:rFonts w:ascii="Times New Roman" w:eastAsia="Times New Roman" w:hAnsi="Times New Roman" w:cs="Times New Roman"/>
          <w:sz w:val="24"/>
          <w:szCs w:val="24"/>
          <w:lang w:eastAsia="pl-PL"/>
        </w:rPr>
        <w:t xml:space="preserve">1. Celem planowanego projektu jest stworzenie atrakcyjnego obszaru do prowadzenia działalności gospodarczej poprzez budowę kompleksowej infrastruktury technicznej na terenach inwestycyjnych Toruńskiego Parku Technologicznego przy ul. Gen. W. Andersa w Toruniu. W wyniku realizacji projektu przygotowany zostanie teren inwestycyjny dla podmiotów gospodarczych o różnym profilu (obiekty usługowo - produkcyjne, magazynowe, co przewiduje Miejscowy plan zagospodarowania przestrzennego) na wydzielonych działkach o łącznej powierzchni 16,83 ha. Projekt obejmuje obszar wytypowany jako zdegradowany i przewidziany przez Miasto Toruń do rewitalizacji. Zakres uzbrojenia terenu obejmować będzie m.in.: budowę dróg wraz z chodnikami, </w:t>
      </w:r>
      <w:r w:rsidRPr="00F937CA">
        <w:rPr>
          <w:rFonts w:ascii="Times New Roman" w:eastAsia="Times New Roman" w:hAnsi="Times New Roman" w:cs="Times New Roman"/>
          <w:sz w:val="24"/>
          <w:szCs w:val="24"/>
          <w:lang w:eastAsia="pl-PL"/>
        </w:rPr>
        <w:lastRenderedPageBreak/>
        <w:t xml:space="preserve">ścieżkami rowerowymi, ciągami </w:t>
      </w:r>
      <w:proofErr w:type="spellStart"/>
      <w:r w:rsidRPr="00F937CA">
        <w:rPr>
          <w:rFonts w:ascii="Times New Roman" w:eastAsia="Times New Roman" w:hAnsi="Times New Roman" w:cs="Times New Roman"/>
          <w:sz w:val="24"/>
          <w:szCs w:val="24"/>
          <w:lang w:eastAsia="pl-PL"/>
        </w:rPr>
        <w:t>pieszorowerowymi</w:t>
      </w:r>
      <w:proofErr w:type="spellEnd"/>
      <w:r w:rsidRPr="00F937CA">
        <w:rPr>
          <w:rFonts w:ascii="Times New Roman" w:eastAsia="Times New Roman" w:hAnsi="Times New Roman" w:cs="Times New Roman"/>
          <w:sz w:val="24"/>
          <w:szCs w:val="24"/>
          <w:lang w:eastAsia="pl-PL"/>
        </w:rPr>
        <w:t xml:space="preserve">, oświetlenia dróg, kanalizacji sanitarnej, deszczowej, wodociągowej i hydrantowej, sieci gazowej, przebudowę sieci energetycznej, budowę sieci teletechnicznej. Ponadto teren zostanie odpowiednio przygotowany m.in. poprzez nasadzenia zieleni i badania. Opracowana zostanie potrzebna dokumentacja. Zakres uzbrojenia terenu obejmować będzie (szacowane długości projektowe): • budowę dróg wraz z chodnikami, ścieżkami rowerowymi, ciągami pieszo-rowerowymi (pow. </w:t>
      </w:r>
      <w:proofErr w:type="spellStart"/>
      <w:r w:rsidRPr="00F937CA">
        <w:rPr>
          <w:rFonts w:ascii="Times New Roman" w:eastAsia="Times New Roman" w:hAnsi="Times New Roman" w:cs="Times New Roman"/>
          <w:sz w:val="24"/>
          <w:szCs w:val="24"/>
          <w:lang w:eastAsia="pl-PL"/>
        </w:rPr>
        <w:t>cał</w:t>
      </w:r>
      <w:proofErr w:type="spellEnd"/>
      <w:r w:rsidRPr="00F937CA">
        <w:rPr>
          <w:rFonts w:ascii="Times New Roman" w:eastAsia="Times New Roman" w:hAnsi="Times New Roman" w:cs="Times New Roman"/>
          <w:sz w:val="24"/>
          <w:szCs w:val="24"/>
          <w:lang w:eastAsia="pl-PL"/>
        </w:rPr>
        <w:t xml:space="preserve">. pasa drogowego 45 457,7m2, jezdnia 18 349,0m2, chodniki 6 028,50 m2, ciąg </w:t>
      </w:r>
      <w:proofErr w:type="spellStart"/>
      <w:r w:rsidRPr="00F937CA">
        <w:rPr>
          <w:rFonts w:ascii="Times New Roman" w:eastAsia="Times New Roman" w:hAnsi="Times New Roman" w:cs="Times New Roman"/>
          <w:sz w:val="24"/>
          <w:szCs w:val="24"/>
          <w:lang w:eastAsia="pl-PL"/>
        </w:rPr>
        <w:t>piesz-row</w:t>
      </w:r>
      <w:proofErr w:type="spellEnd"/>
      <w:r w:rsidRPr="00F937CA">
        <w:rPr>
          <w:rFonts w:ascii="Times New Roman" w:eastAsia="Times New Roman" w:hAnsi="Times New Roman" w:cs="Times New Roman"/>
          <w:sz w:val="24"/>
          <w:szCs w:val="24"/>
          <w:lang w:eastAsia="pl-PL"/>
        </w:rPr>
        <w:t xml:space="preserve">. 2 767,70 m2, dł. dróg 2 331,5 m), • budowę oświetlenia dróg (2,978 km), • budowę kanalizacji sanitarnej (2,833 km), • budowę kanalizacji deszczowej (3,344 km), • budowę sieci wodociągowej i hydrantowej (2,522 km), • budowę sieci gazowej (2,354) km, • przebudowę sieci energetycznej, w tym budowa linii kablowych Kręta Letnia3/Letnia5 (1,72 km), demontaż linii napowietrznej Kręta Letnia3/Letnia5 (1,415 km), przełożenie słupa oświetleniowego i linii kablowej zasilającej słup </w:t>
      </w:r>
      <w:proofErr w:type="spellStart"/>
      <w:r w:rsidRPr="00F937CA">
        <w:rPr>
          <w:rFonts w:ascii="Times New Roman" w:eastAsia="Times New Roman" w:hAnsi="Times New Roman" w:cs="Times New Roman"/>
          <w:sz w:val="24"/>
          <w:szCs w:val="24"/>
          <w:lang w:eastAsia="pl-PL"/>
        </w:rPr>
        <w:t>ośw</w:t>
      </w:r>
      <w:proofErr w:type="spellEnd"/>
      <w:r w:rsidRPr="00F937CA">
        <w:rPr>
          <w:rFonts w:ascii="Times New Roman" w:eastAsia="Times New Roman" w:hAnsi="Times New Roman" w:cs="Times New Roman"/>
          <w:sz w:val="24"/>
          <w:szCs w:val="24"/>
          <w:lang w:eastAsia="pl-PL"/>
        </w:rPr>
        <w:t xml:space="preserve">. w ul. Poznańskiej (0,035 km), • budowę sieci telekomunikacyjnej (2,406 km), • budowę zasilenia oświetlenia dróg 0,4kV (0,455 km). Ponadto w ramach planowanego przedsięwzięcia zostanie wykonana likwidacja placów i dróg </w:t>
      </w:r>
      <w:proofErr w:type="spellStart"/>
      <w:r w:rsidRPr="00F937CA">
        <w:rPr>
          <w:rFonts w:ascii="Times New Roman" w:eastAsia="Times New Roman" w:hAnsi="Times New Roman" w:cs="Times New Roman"/>
          <w:sz w:val="24"/>
          <w:szCs w:val="24"/>
          <w:lang w:eastAsia="pl-PL"/>
        </w:rPr>
        <w:t>popoligonowych</w:t>
      </w:r>
      <w:proofErr w:type="spellEnd"/>
      <w:r w:rsidRPr="00F937CA">
        <w:rPr>
          <w:rFonts w:ascii="Times New Roman" w:eastAsia="Times New Roman" w:hAnsi="Times New Roman" w:cs="Times New Roman"/>
          <w:sz w:val="24"/>
          <w:szCs w:val="24"/>
          <w:lang w:eastAsia="pl-PL"/>
        </w:rPr>
        <w:t xml:space="preserve">, niwelacja terenu, gospodarka zielenią, badania geologiczne, archeologiczne (w przypadku zaistnienia takiej potrzeby ze względu na historię tego terenu) i prace saperskie.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II.5) Główny kod CPV: </w:t>
      </w:r>
      <w:r w:rsidRPr="00F937CA">
        <w:rPr>
          <w:rFonts w:ascii="Times New Roman" w:eastAsia="Times New Roman" w:hAnsi="Times New Roman" w:cs="Times New Roman"/>
          <w:sz w:val="24"/>
          <w:szCs w:val="24"/>
          <w:lang w:eastAsia="pl-PL"/>
        </w:rPr>
        <w:t xml:space="preserve">45233120-6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Dodatkowe kody CPV:</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II.6) Całkowita wartość zamówienia </w:t>
      </w:r>
      <w:r w:rsidRPr="00F937CA">
        <w:rPr>
          <w:rFonts w:ascii="Times New Roman" w:eastAsia="Times New Roman" w:hAnsi="Times New Roman" w:cs="Times New Roman"/>
          <w:i/>
          <w:iCs/>
          <w:sz w:val="24"/>
          <w:szCs w:val="24"/>
          <w:lang w:eastAsia="pl-PL"/>
        </w:rPr>
        <w:t>(jeżeli zamawiający podaje informacje o wartości zamówienia)</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Wartość bez VAT: </w:t>
      </w:r>
      <w:r w:rsidRPr="00F937CA">
        <w:rPr>
          <w:rFonts w:ascii="Times New Roman" w:eastAsia="Times New Roman" w:hAnsi="Times New Roman" w:cs="Times New Roman"/>
          <w:sz w:val="24"/>
          <w:szCs w:val="24"/>
          <w:lang w:eastAsia="pl-PL"/>
        </w:rPr>
        <w:br/>
        <w:t xml:space="preserve">Waluta: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37CA">
        <w:rPr>
          <w:rFonts w:ascii="Times New Roman" w:eastAsia="Times New Roman" w:hAnsi="Times New Roman" w:cs="Times New Roman"/>
          <w:b/>
          <w:bCs/>
          <w:sz w:val="24"/>
          <w:szCs w:val="24"/>
          <w:lang w:eastAsia="pl-PL"/>
        </w:rPr>
        <w:t>Pzp</w:t>
      </w:r>
      <w:proofErr w:type="spellEnd"/>
      <w:r w:rsidRPr="00F937CA">
        <w:rPr>
          <w:rFonts w:ascii="Times New Roman" w:eastAsia="Times New Roman" w:hAnsi="Times New Roman" w:cs="Times New Roman"/>
          <w:b/>
          <w:bCs/>
          <w:sz w:val="24"/>
          <w:szCs w:val="24"/>
          <w:lang w:eastAsia="pl-PL"/>
        </w:rPr>
        <w:t xml:space="preserve">: </w:t>
      </w:r>
      <w:r w:rsidRPr="00F937CA">
        <w:rPr>
          <w:rFonts w:ascii="Times New Roman" w:eastAsia="Times New Roman" w:hAnsi="Times New Roman" w:cs="Times New Roman"/>
          <w:sz w:val="24"/>
          <w:szCs w:val="24"/>
          <w:lang w:eastAsia="pl-PL"/>
        </w:rPr>
        <w:t xml:space="preserve">Tak </w:t>
      </w:r>
      <w:r w:rsidRPr="00F937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Zamawiający przewiduje udzielanie zamówień, o których mowa w art. 67 ust. 1 pkt 6 ustawy na warunkach określonych w Ustawie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Wartość zamówień uzupełniających nie przekroczy 15% wartości zamówienia podstawowego.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miesiącach:  10  </w:t>
      </w:r>
      <w:r w:rsidRPr="00F937CA">
        <w:rPr>
          <w:rFonts w:ascii="Times New Roman" w:eastAsia="Times New Roman" w:hAnsi="Times New Roman" w:cs="Times New Roman"/>
          <w:i/>
          <w:iCs/>
          <w:sz w:val="24"/>
          <w:szCs w:val="24"/>
          <w:lang w:eastAsia="pl-PL"/>
        </w:rPr>
        <w:t xml:space="preserve"> lub </w:t>
      </w:r>
      <w:r w:rsidRPr="00F937CA">
        <w:rPr>
          <w:rFonts w:ascii="Times New Roman" w:eastAsia="Times New Roman" w:hAnsi="Times New Roman" w:cs="Times New Roman"/>
          <w:b/>
          <w:bCs/>
          <w:sz w:val="24"/>
          <w:szCs w:val="24"/>
          <w:lang w:eastAsia="pl-PL"/>
        </w:rPr>
        <w:t>dniach:</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i/>
          <w:iCs/>
          <w:sz w:val="24"/>
          <w:szCs w:val="24"/>
          <w:lang w:eastAsia="pl-PL"/>
        </w:rPr>
        <w:t>lub</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data rozpoczęcia: </w:t>
      </w:r>
      <w:r w:rsidRPr="00F937CA">
        <w:rPr>
          <w:rFonts w:ascii="Times New Roman" w:eastAsia="Times New Roman" w:hAnsi="Times New Roman" w:cs="Times New Roman"/>
          <w:sz w:val="24"/>
          <w:szCs w:val="24"/>
          <w:lang w:eastAsia="pl-PL"/>
        </w:rPr>
        <w:t> </w:t>
      </w:r>
      <w:r w:rsidRPr="00F937CA">
        <w:rPr>
          <w:rFonts w:ascii="Times New Roman" w:eastAsia="Times New Roman" w:hAnsi="Times New Roman" w:cs="Times New Roman"/>
          <w:i/>
          <w:iCs/>
          <w:sz w:val="24"/>
          <w:szCs w:val="24"/>
          <w:lang w:eastAsia="pl-PL"/>
        </w:rPr>
        <w:t xml:space="preserve"> lub </w:t>
      </w:r>
      <w:r w:rsidRPr="00F937CA">
        <w:rPr>
          <w:rFonts w:ascii="Times New Roman" w:eastAsia="Times New Roman" w:hAnsi="Times New Roman" w:cs="Times New Roman"/>
          <w:b/>
          <w:bCs/>
          <w:sz w:val="24"/>
          <w:szCs w:val="24"/>
          <w:lang w:eastAsia="pl-PL"/>
        </w:rPr>
        <w:t xml:space="preserve">zakończenia: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II.9) Informacje dodatkowe: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III.1) WARUNKI UDZIAŁU W POSTĘPOWANIU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Określenie warunków: </w:t>
      </w:r>
      <w:r w:rsidRPr="00F937CA">
        <w:rPr>
          <w:rFonts w:ascii="Times New Roman" w:eastAsia="Times New Roman" w:hAnsi="Times New Roman" w:cs="Times New Roman"/>
          <w:sz w:val="24"/>
          <w:szCs w:val="24"/>
          <w:lang w:eastAsia="pl-PL"/>
        </w:rPr>
        <w:br/>
        <w:t xml:space="preserve">Informacje dodatkowe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III.1.2) Sytuacja finansowa lub ekonomiczna </w:t>
      </w:r>
      <w:r w:rsidRPr="00F937CA">
        <w:rPr>
          <w:rFonts w:ascii="Times New Roman" w:eastAsia="Times New Roman" w:hAnsi="Times New Roman" w:cs="Times New Roman"/>
          <w:sz w:val="24"/>
          <w:szCs w:val="24"/>
          <w:lang w:eastAsia="pl-PL"/>
        </w:rPr>
        <w:br/>
        <w:t xml:space="preserve">Określenie warunków: 1. Zamawiający uzna, że Wykonawca spełnia warunki w zakresie sytuacji ekonomicznej, jeżeli wykaże on, że posiada ubezpieczenie od odpowiedzialności cywilnej prowadzonej działalności w zakresie zgodnym z przedmiotem zamówienia na sumę gwarancyjną nie niższą niż 10 000 000,00 zł na jedno i wszystkie zdarzenia w okresie ubezpieczenia. . Dla Wykonawców wspólnie ubiegających się o udzielenie zamówienia sumowaniu podlegają kwoty sum gwarancyjnych polis wystawionych na Wykonawców wspólnie ubiegających się o udzielenie zamówienia. 2. W zakresie sytuacji finansowej Zamawiający nie stawie szczegółowych warunków. 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1-2,4 i 8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5. Wartości podane w walutach innych niż PLN należy przeliczyć na PLN wg średniego kursu NBP z na dzień wystawienia dokumentu potwierdzającego ubezpieczenie Wykonawcy od odpowiedzialności cywilnej w zakresie prowadzonej działalności związanej z przedmiotem zamówienia. Wykonawca zobowiązany jest podać kurs przeliczeniowy. 6. Zamawiający dokona oceny spełnienia warunku na zasadzie „spełnia/nie spełnia” w oparciu o złożone dokumenty i oświadczenia. </w:t>
      </w:r>
      <w:r w:rsidRPr="00F937CA">
        <w:rPr>
          <w:rFonts w:ascii="Times New Roman" w:eastAsia="Times New Roman" w:hAnsi="Times New Roman" w:cs="Times New Roman"/>
          <w:sz w:val="24"/>
          <w:szCs w:val="24"/>
          <w:lang w:eastAsia="pl-PL"/>
        </w:rPr>
        <w:br/>
        <w:t xml:space="preserve">Informacje dodatkowe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III.1.3) Zdolność techniczna lub zawodowa </w:t>
      </w:r>
      <w:r w:rsidRPr="00F937CA">
        <w:rPr>
          <w:rFonts w:ascii="Times New Roman" w:eastAsia="Times New Roman" w:hAnsi="Times New Roman" w:cs="Times New Roman"/>
          <w:sz w:val="24"/>
          <w:szCs w:val="24"/>
          <w:lang w:eastAsia="pl-PL"/>
        </w:rPr>
        <w:br/>
        <w:t xml:space="preserve">Określenie warunków: 1. Warunki w zakresie zdolności zawodowej osób. Wykonawca musi wskazać osoby, które będą uczestniczyć w wykonaniu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 1) Przedstawiciela Wykonawcy - doświadczenie przy realizacji 1 zadania według warunków FIDIC obejmującego roboty budowlane w ramach inwestycji polegającej na budowie lub przebudowie lub remoncie drogi publicznej o wartości robót co najmniej 10 mln PLN brutto od rozpoczęcia robót do wykonania zadania na stanowisku/stanowiskach: Dyrektora Kontraktu lub Przedstawiciela Wykonawcy lub Kierownika Budowy; - wykształcenie wyższe techniczne, uprawnienia budowlane do kierowania robotami w specjalności inżynieryjnej drogowej bez ograniczeń; - minimum 5 lat doświadczenia zawodowego na stanowisku/stanowiskach samodzielnych lub kierowniczych przy realizacji zadań obejmujących roboty budowlane w ramach inwestycji polegającej na realizacji robót drogowych (budowa, przebudowa lub remont). 2) Kierownik Budowy - doświadczenie przy realizacji 2 zadań obejmujących roboty budowlane w ramach inwestycji polegającej na budowie lub przebudowie lub remoncie drogi publicznej o wartości robót co najmniej 10 mln PLN brutto (każde), w tym jedno zadanie według warunków FIDIC, od rozpoczęcia robót do wykonania zadania na stanowisku: Kierownika Budowy, - wykształcenie wyższe techniczne, uprawnienia budowlane do kierowania robotami w specjalności inżynieryjnej drogowej bez ograniczeń; - minimum 5 lat doświadczenia zawodowego na stanowisku/stanowiskach </w:t>
      </w:r>
      <w:r w:rsidRPr="00F937CA">
        <w:rPr>
          <w:rFonts w:ascii="Times New Roman" w:eastAsia="Times New Roman" w:hAnsi="Times New Roman" w:cs="Times New Roman"/>
          <w:sz w:val="24"/>
          <w:szCs w:val="24"/>
          <w:lang w:eastAsia="pl-PL"/>
        </w:rPr>
        <w:lastRenderedPageBreak/>
        <w:t>samodzielnych lub kierowniczych przy realizacji zadań obejmujących roboty budowlane w ramach inwestycji polegającej na realizacji robót drogowych (budowa, przebudowa lub remont). 3) Kierownik Robót Instalacyjnych - doświadczenie przy realizacji 2 zadań obejmujących roboty budowlane w ramach inwestycji polegającej na budowie lub przebudowie lub remoncie sieci instalacyjnych o wartości robót co najmniej 5 mln PLN brutto (każde), w tym jedno zadanie według warunków FIDIC, od rozpoczęcia robót do wykonania zadania. - wykształcenie wyższe techniczne, uprawnienia budowlane do kierowania robotami w specjalności instalacyjnej w zakresie sieci, instalacji i urządzeń cieplnych, wentylacyjnych, gazowych, wodociągowych i kanalizacyjnych, bez ograniczeń; - minimum 5 lat doświadczenia zawodowego na stanowisku/stanowiskach samodzielnych lub kierowniczych przy realizacji zadań obejmujących roboty budowlane w ramach inwestycji polegającej na realizacji robót instalacyjnych. 4) Kierownik Robót Elektrycznych i Elektroenergetycznych - wykształcenie wyższe techniczne, uprawnienia budowlane do kierowania robotami w specjalności instalacyjnej w zakresie sieci, instalacji i urządzeń elektrycznych i elektroenergetycznych, bez ograniczeń; - minimum 5 lat doświadczenia zawodowego na stanowisku/stanowiskach samodzielnych lub kierowniczych przy realizacji zadań obejmujących roboty budowlane w ramach inwestycji polegającej na realizacji robót w zakresie sieci, instalacji i urządzeń elektrycznych i elektroenergetycznych. Zamawiający dopuszcza łączenie ww. stanowisk. Wartości podane w walutach innych niż PLN należy przeliczyć na PLN wg średniego kursu NBP z na dzień podpisania protokołu końcowego odbioru robót. Wykonawca zobowiązany jest podać w wykazie kurs przeliczeniowy. 2. Warunki w zakresie zdolności technicznej i zawodowej Wykonawcy. 1) Zamawiający uzna, że Wykonawca spełnia warunki w zakresie zdolności technicznej i zawodowej, jeśli wykaże, że: a) wykonał w okresie ostatnich 5 lat przed upływem terminu składania ofert, a jeżeli okres prowadzenia działalności jest krótszy – w tym okresie, co najmniej dwa zadania związane z realizacją robót drogowych (budowa, przebudowa lub remont) o wartości nie mniejszej niż 12 mln PLN brutto (każde), w tym jedno z wykonaniem kanalizacji deszczowej o wartości nie mniejszej niż 1 mln PLN brutto. Uwaga: - przez wykonanie (zrealizowanie i zakończenie) należy rozumieć doprowadzenie co najmniej do podpisania protokołu końcowego odbioru robót; - przez jedno zadanie należy rozumieć robotę budowlaną (wykonanie albo zaprojektowanie i wykonanie) zrealizowaną w oparciu o jedną umowę cywilnoprawną; - wartości podane w walutach innych niż PLN należy przeliczyć na PLN wg średniego kursu NBP z na dzień podpisania protokołu końcowego odbioru robót. Wykonawca zobowiązany jest podać w wykazie kurs przeliczeniowy. b) zapewni wystarczające gwarancje wdrożenia odpowiednich środków technicznych i organizacyjnych, by przetwarzanie danych osobowych spełniało wymogi Rozporządzenia Parlamentu Europejskiego I Rady (</w:t>
      </w:r>
      <w:proofErr w:type="spellStart"/>
      <w:r w:rsidRPr="00F937CA">
        <w:rPr>
          <w:rFonts w:ascii="Times New Roman" w:eastAsia="Times New Roman" w:hAnsi="Times New Roman" w:cs="Times New Roman"/>
          <w:sz w:val="24"/>
          <w:szCs w:val="24"/>
          <w:lang w:eastAsia="pl-PL"/>
        </w:rPr>
        <w:t>Ue</w:t>
      </w:r>
      <w:proofErr w:type="spellEnd"/>
      <w:r w:rsidRPr="00F937CA">
        <w:rPr>
          <w:rFonts w:ascii="Times New Roman" w:eastAsia="Times New Roman" w:hAnsi="Times New Roman" w:cs="Times New Roman"/>
          <w:sz w:val="24"/>
          <w:szCs w:val="24"/>
          <w:lang w:eastAsia="pl-PL"/>
        </w:rPr>
        <w:t xml:space="preserve">)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 2) W przypadku Wykonawców wspólnie ubiegających się o udzielenie zamówienia doświadczenie Wykonawców nie podlega sumowaniu tzn. przynajmniej jeden z Wykonawców musi wykazać się realizacją pełnego zakresu wskazanego w </w:t>
      </w:r>
      <w:proofErr w:type="spellStart"/>
      <w:r w:rsidRPr="00F937CA">
        <w:rPr>
          <w:rFonts w:ascii="Times New Roman" w:eastAsia="Times New Roman" w:hAnsi="Times New Roman" w:cs="Times New Roman"/>
          <w:sz w:val="24"/>
          <w:szCs w:val="24"/>
          <w:lang w:eastAsia="pl-PL"/>
        </w:rPr>
        <w:t>ppkt</w:t>
      </w:r>
      <w:proofErr w:type="spellEnd"/>
      <w:r w:rsidRPr="00F937CA">
        <w:rPr>
          <w:rFonts w:ascii="Times New Roman" w:eastAsia="Times New Roman" w:hAnsi="Times New Roman" w:cs="Times New Roman"/>
          <w:sz w:val="24"/>
          <w:szCs w:val="24"/>
          <w:lang w:eastAsia="pl-PL"/>
        </w:rPr>
        <w:t xml:space="preserve">. 1 a). Każdy z Wykonawców wspólnie ubiegających się o zamówienie musi spełniać warunek określony w </w:t>
      </w:r>
      <w:proofErr w:type="spellStart"/>
      <w:r w:rsidRPr="00F937CA">
        <w:rPr>
          <w:rFonts w:ascii="Times New Roman" w:eastAsia="Times New Roman" w:hAnsi="Times New Roman" w:cs="Times New Roman"/>
          <w:sz w:val="24"/>
          <w:szCs w:val="24"/>
          <w:lang w:eastAsia="pl-PL"/>
        </w:rPr>
        <w:t>ppkt</w:t>
      </w:r>
      <w:proofErr w:type="spellEnd"/>
      <w:r w:rsidRPr="00F937CA">
        <w:rPr>
          <w:rFonts w:ascii="Times New Roman" w:eastAsia="Times New Roman" w:hAnsi="Times New Roman" w:cs="Times New Roman"/>
          <w:sz w:val="24"/>
          <w:szCs w:val="24"/>
          <w:lang w:eastAsia="pl-PL"/>
        </w:rPr>
        <w:t xml:space="preserve">. 1 b). 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ocenia, czy udostępniane Wykonawcy przez inne podmioty zdolności techniczne lub zawodowe lub ich sytuacja finansowa lub ekonomiczna, pozwalają na wykazanie przez Wykonawcę spełniania warunków udziału w postępowaniu </w:t>
      </w:r>
      <w:r w:rsidRPr="00F937CA">
        <w:rPr>
          <w:rFonts w:ascii="Times New Roman" w:eastAsia="Times New Roman" w:hAnsi="Times New Roman" w:cs="Times New Roman"/>
          <w:sz w:val="24"/>
          <w:szCs w:val="24"/>
          <w:lang w:eastAsia="pl-PL"/>
        </w:rPr>
        <w:lastRenderedPageBreak/>
        <w:t xml:space="preserve">oraz bada, czy nie zachodzą wobec tego podmiotu podstawy wykluczenia, o których mowa w art. 24 ust. 1 pkt 13-22 i ust. 5 pkt 1-2,4 i 8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5. Zamawiający dokona oceny spełnienia warunku na zasadzie „spełnia/nie spełnia” w oparciu o złożone dokumenty i oświadczenia. </w:t>
      </w:r>
      <w:r w:rsidRPr="00F937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937CA">
        <w:rPr>
          <w:rFonts w:ascii="Times New Roman" w:eastAsia="Times New Roman" w:hAnsi="Times New Roman" w:cs="Times New Roman"/>
          <w:sz w:val="24"/>
          <w:szCs w:val="24"/>
          <w:lang w:eastAsia="pl-PL"/>
        </w:rPr>
        <w:br/>
        <w:t xml:space="preserve">Informacje dodatkowe: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III.2) PODSTAWY WYKLUCZENIA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37CA">
        <w:rPr>
          <w:rFonts w:ascii="Times New Roman" w:eastAsia="Times New Roman" w:hAnsi="Times New Roman" w:cs="Times New Roman"/>
          <w:b/>
          <w:bCs/>
          <w:sz w:val="24"/>
          <w:szCs w:val="24"/>
          <w:lang w:eastAsia="pl-PL"/>
        </w:rPr>
        <w:t>Pzp</w:t>
      </w:r>
      <w:proofErr w:type="spellEnd"/>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37CA">
        <w:rPr>
          <w:rFonts w:ascii="Times New Roman" w:eastAsia="Times New Roman" w:hAnsi="Times New Roman" w:cs="Times New Roman"/>
          <w:b/>
          <w:bCs/>
          <w:sz w:val="24"/>
          <w:szCs w:val="24"/>
          <w:lang w:eastAsia="pl-PL"/>
        </w:rPr>
        <w:t>Pzp</w:t>
      </w:r>
      <w:proofErr w:type="spellEnd"/>
      <w:r w:rsidRPr="00F937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37CA">
        <w:rPr>
          <w:rFonts w:ascii="Times New Roman" w:eastAsia="Times New Roman" w:hAnsi="Times New Roman" w:cs="Times New Roman"/>
          <w:sz w:val="24"/>
          <w:szCs w:val="24"/>
          <w:lang w:eastAsia="pl-PL"/>
        </w:rPr>
        <w:br/>
        <w:t xml:space="preserve">Tak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Oświadczenie o spełnianiu kryteriów selekcji </w:t>
      </w:r>
      <w:r w:rsidRPr="00F937CA">
        <w:rPr>
          <w:rFonts w:ascii="Times New Roman" w:eastAsia="Times New Roman" w:hAnsi="Times New Roman" w:cs="Times New Roman"/>
          <w:sz w:val="24"/>
          <w:szCs w:val="24"/>
          <w:lang w:eastAsia="pl-PL"/>
        </w:rPr>
        <w:br/>
        <w:t xml:space="preserve">Nie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1. Dokumenty i oświadczenia: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5)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F937CA">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6)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oświadczenie wykonawcy o niezaleganiu z opłacaniem podatków i opłat lokalnych, o których mowa w ustawie z dnia 12 stycznia 1991 r. o podatkach i opłatach lokalnych (Dz. U. z 2016 r. poz. 716); 2. Jeżeli Wykonawca ma siedzibę lub miejsce zamieszkania poza terytorium Rzeczypospolitej Polskiej zamiast dokumentów wskazanych w pkt. 1: 1) </w:t>
      </w:r>
      <w:proofErr w:type="spellStart"/>
      <w:r w:rsidRPr="00F937CA">
        <w:rPr>
          <w:rFonts w:ascii="Times New Roman" w:eastAsia="Times New Roman" w:hAnsi="Times New Roman" w:cs="Times New Roman"/>
          <w:sz w:val="24"/>
          <w:szCs w:val="24"/>
          <w:lang w:eastAsia="pl-PL"/>
        </w:rPr>
        <w:t>ppkt</w:t>
      </w:r>
      <w:proofErr w:type="spellEnd"/>
      <w:r w:rsidRPr="00F937CA">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wystawiony(e) nie wcześniej niż 6 miesięcy przed upływem terminu składania ofert; 2) </w:t>
      </w:r>
      <w:proofErr w:type="spellStart"/>
      <w:r w:rsidRPr="00F937CA">
        <w:rPr>
          <w:rFonts w:ascii="Times New Roman" w:eastAsia="Times New Roman" w:hAnsi="Times New Roman" w:cs="Times New Roman"/>
          <w:sz w:val="24"/>
          <w:szCs w:val="24"/>
          <w:lang w:eastAsia="pl-PL"/>
        </w:rPr>
        <w:t>ppkt</w:t>
      </w:r>
      <w:proofErr w:type="spellEnd"/>
      <w:r w:rsidRPr="00F937CA">
        <w:rPr>
          <w:rFonts w:ascii="Times New Roman" w:eastAsia="Times New Roman" w:hAnsi="Times New Roman" w:cs="Times New Roman"/>
          <w:sz w:val="24"/>
          <w:szCs w:val="24"/>
          <w:lang w:eastAsia="pl-PL"/>
        </w:rPr>
        <w:t xml:space="preserve">.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w:t>
      </w:r>
      <w:proofErr w:type="spellStart"/>
      <w:r w:rsidRPr="00F937CA">
        <w:rPr>
          <w:rFonts w:ascii="Times New Roman" w:eastAsia="Times New Roman" w:hAnsi="Times New Roman" w:cs="Times New Roman"/>
          <w:sz w:val="24"/>
          <w:szCs w:val="24"/>
          <w:lang w:eastAsia="pl-PL"/>
        </w:rPr>
        <w:t>ppkt</w:t>
      </w:r>
      <w:proofErr w:type="spellEnd"/>
      <w:r w:rsidRPr="00F937CA">
        <w:rPr>
          <w:rFonts w:ascii="Times New Roman" w:eastAsia="Times New Roman" w:hAnsi="Times New Roman" w:cs="Times New Roman"/>
          <w:sz w:val="24"/>
          <w:szCs w:val="24"/>
          <w:lang w:eastAsia="pl-PL"/>
        </w:rPr>
        <w:t>. 5) i 6)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wystawiony(e) nie wcześniej niż 3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F937CA">
        <w:rPr>
          <w:rFonts w:ascii="Times New Roman" w:eastAsia="Times New Roman" w:hAnsi="Times New Roman" w:cs="Times New Roman"/>
          <w:sz w:val="24"/>
          <w:szCs w:val="24"/>
          <w:lang w:eastAsia="pl-PL"/>
        </w:rPr>
        <w:t>ami</w:t>
      </w:r>
      <w:proofErr w:type="spellEnd"/>
      <w:r w:rsidRPr="00F937CA">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5.Od Wykonawcy, którego oferta zostanie najwyżej oceniona, a który polega na zdolnościach lub sytuacji innych podmiotów na </w:t>
      </w:r>
      <w:r w:rsidRPr="00F937CA">
        <w:rPr>
          <w:rFonts w:ascii="Times New Roman" w:eastAsia="Times New Roman" w:hAnsi="Times New Roman" w:cs="Times New Roman"/>
          <w:sz w:val="24"/>
          <w:szCs w:val="24"/>
          <w:lang w:eastAsia="pl-PL"/>
        </w:rPr>
        <w:lastRenderedPageBreak/>
        <w:t xml:space="preserve">zasadach określonych w art. 22a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dziale 10 pkt. 1 SIWZ. 6. Od Wykonawcy, którego oferta zostanie oceniona najwyżej, w celu oceny, czy Wykonawca polegając na zdolnościach lub sytuacji innych podmiotów na zasadach określonych w art. 22a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złożone z ofertą dokumenty wskazują na powyższe okoliczności.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III.5.1) W ZAKRESIE SPEŁNIANIA WARUNKÓW UDZIAŁU W POSTĘPOWANIU:</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1) dokumenty potwierdzające, że wykonawca jest ubezpieczony od odpowiedzialności cywilnej w zakresie prowadzonej działalności związanej z przedmiotem zamówienia na sumę gwarancyjną określoną przez zamawiającego, 2)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III.5.2) W ZAKRESIE KRYTERIÓW SELEKCJI:</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III.7) INNE DOKUMENTY NIE WYMIENIONE W pkt III.3) - III.6)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Do formularza oferty Wykonawca dołącza ponadto: 1) załącznik nr 1a i 1b do SIWZ, tj. załącznik do Formularza Oferty i Wykaz Cen, 2) zobowiązanie do oddania Wykonawcy do dyspozycji niezbędnych zasobów na potrzeby realizacji zamówienia złożone przez podmiot, </w:t>
      </w:r>
      <w:r w:rsidRPr="00F937CA">
        <w:rPr>
          <w:rFonts w:ascii="Times New Roman" w:eastAsia="Times New Roman" w:hAnsi="Times New Roman" w:cs="Times New Roman"/>
          <w:sz w:val="24"/>
          <w:szCs w:val="24"/>
          <w:lang w:eastAsia="pl-PL"/>
        </w:rPr>
        <w:lastRenderedPageBreak/>
        <w:t xml:space="preserve">na zdolności lub sytuację którego powołuje się Wykonawca, jeśli dotyczy, 3) pełnomocnictwo do reprezentowania Wykonawców wspólnie ubiegających się o zamówienie, jeśli dotyczy, 4)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u w:val="single"/>
          <w:lang w:eastAsia="pl-PL"/>
        </w:rPr>
        <w:t xml:space="preserve">SEKCJA IV: PROCEDURA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 xml:space="preserve">IV.1) OPIS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IV.1.1) Tryb udzielenia zamówienia: </w:t>
      </w:r>
      <w:r w:rsidRPr="00F937CA">
        <w:rPr>
          <w:rFonts w:ascii="Times New Roman" w:eastAsia="Times New Roman" w:hAnsi="Times New Roman" w:cs="Times New Roman"/>
          <w:sz w:val="24"/>
          <w:szCs w:val="24"/>
          <w:lang w:eastAsia="pl-PL"/>
        </w:rPr>
        <w:t xml:space="preserve">Przetarg nieograniczony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IV.1.2) Zamawiający żąda wniesienia wadium:</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Tak </w:t>
      </w:r>
      <w:r w:rsidRPr="00F937CA">
        <w:rPr>
          <w:rFonts w:ascii="Times New Roman" w:eastAsia="Times New Roman" w:hAnsi="Times New Roman" w:cs="Times New Roman"/>
          <w:sz w:val="24"/>
          <w:szCs w:val="24"/>
          <w:lang w:eastAsia="pl-PL"/>
        </w:rPr>
        <w:br/>
        <w:t xml:space="preserve">Informacja na temat wadium </w:t>
      </w:r>
      <w:r w:rsidRPr="00F937CA">
        <w:rPr>
          <w:rFonts w:ascii="Times New Roman" w:eastAsia="Times New Roman" w:hAnsi="Times New Roman" w:cs="Times New Roman"/>
          <w:sz w:val="24"/>
          <w:szCs w:val="24"/>
          <w:lang w:eastAsia="pl-PL"/>
        </w:rPr>
        <w:br/>
        <w:t xml:space="preserve">1. Zamawiający wymaga wniesienia wadium w kwocie: 280 000,00 zł. 2. Wadium musi być wniesione na cały okres związania ofertą, tj. 30 dni włącznie z dniem składania ofert. 3. Wadium musi być wniesione w formie zgodnej z art. 45 ust. 6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4. Wadium musi być wniesione przed upływem terminu składania ofert, wskazanym w SIWZ. 5. Potwierdzeniem skutecznego wniesienia wadium będzie: 1) w przypadku wadium w formie pieniężnej - zaksięgowanie na rachunku bankowym Zamawiającego przed upływem terminu składania ofert; 2) w przypadku wadium w formie innej niż pieniężna - oryginał dokumentu wadialnego (gwarancji lub poręczenia). 6. W przypadku wnoszenia wadium w formie innej niż pieniężna dokumenty oryginalne należy dostarczyć w odrębnym opakowaniu wraz z ofertą. Kserokopię dokumentów należy dołączyć do oferty. 7. W przypadku wnoszenia przez Wykonawcę wadium w formie gwarancji, gwarancja ma być co najmniej gwarancją bezwarunkową, nieodwołalną i płatną na pierwsze pisemne żądanie Zamawiającego. 8. Gwarancje i poręczenia muszą zawierać (oprócz elementów właściwych dla każdej formy, określonych przepisami prawa): 1) nazwę i adres Zamawiającego, 2) oznaczenie (numer) postępowania, 3) termin ważności wadium – odpowiadający terminowi związania ofertą.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IV.1.3) Przewiduje się udzielenie zaliczek na poczet wykonania zamówienia:</w:t>
      </w:r>
      <w:r w:rsidRPr="00F937CA">
        <w:rPr>
          <w:rFonts w:ascii="Times New Roman" w:eastAsia="Times New Roman" w:hAnsi="Times New Roman" w:cs="Times New Roman"/>
          <w:sz w:val="24"/>
          <w:szCs w:val="24"/>
          <w:lang w:eastAsia="pl-PL"/>
        </w:rPr>
        <w:t xml:space="preserv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r w:rsidRPr="00F937CA">
        <w:rPr>
          <w:rFonts w:ascii="Times New Roman" w:eastAsia="Times New Roman" w:hAnsi="Times New Roman" w:cs="Times New Roman"/>
          <w:sz w:val="24"/>
          <w:szCs w:val="24"/>
          <w:lang w:eastAsia="pl-PL"/>
        </w:rPr>
        <w:br/>
        <w:t xml:space="preserve">Należy podać informacje na temat udzielania zaliczek: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r w:rsidRPr="00F937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37CA">
        <w:rPr>
          <w:rFonts w:ascii="Times New Roman" w:eastAsia="Times New Roman" w:hAnsi="Times New Roman" w:cs="Times New Roman"/>
          <w:sz w:val="24"/>
          <w:szCs w:val="24"/>
          <w:lang w:eastAsia="pl-PL"/>
        </w:rPr>
        <w:br/>
        <w:t xml:space="preserve">Nie </w:t>
      </w:r>
      <w:r w:rsidRPr="00F937CA">
        <w:rPr>
          <w:rFonts w:ascii="Times New Roman" w:eastAsia="Times New Roman" w:hAnsi="Times New Roman" w:cs="Times New Roman"/>
          <w:sz w:val="24"/>
          <w:szCs w:val="24"/>
          <w:lang w:eastAsia="pl-PL"/>
        </w:rPr>
        <w:br/>
        <w:t xml:space="preserve">Informacje dodatkowe: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IV.1.5.) Wymaga się złożenia oferty wariantowej: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Nie </w:t>
      </w:r>
      <w:r w:rsidRPr="00F937CA">
        <w:rPr>
          <w:rFonts w:ascii="Times New Roman" w:eastAsia="Times New Roman" w:hAnsi="Times New Roman" w:cs="Times New Roman"/>
          <w:sz w:val="24"/>
          <w:szCs w:val="24"/>
          <w:lang w:eastAsia="pl-PL"/>
        </w:rPr>
        <w:br/>
        <w:t xml:space="preserve">Dopuszcza się złożenie oferty wariantowej </w:t>
      </w:r>
      <w:r w:rsidRPr="00F937CA">
        <w:rPr>
          <w:rFonts w:ascii="Times New Roman" w:eastAsia="Times New Roman" w:hAnsi="Times New Roman" w:cs="Times New Roman"/>
          <w:sz w:val="24"/>
          <w:szCs w:val="24"/>
          <w:lang w:eastAsia="pl-PL"/>
        </w:rPr>
        <w:br/>
        <w:t xml:space="preserve">Nie </w:t>
      </w:r>
      <w:r w:rsidRPr="00F937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lastRenderedPageBreak/>
        <w:br/>
      </w:r>
      <w:r w:rsidRPr="00F937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Liczba wykonawców   </w:t>
      </w:r>
      <w:r w:rsidRPr="00F937CA">
        <w:rPr>
          <w:rFonts w:ascii="Times New Roman" w:eastAsia="Times New Roman" w:hAnsi="Times New Roman" w:cs="Times New Roman"/>
          <w:sz w:val="24"/>
          <w:szCs w:val="24"/>
          <w:lang w:eastAsia="pl-PL"/>
        </w:rPr>
        <w:br/>
        <w:t xml:space="preserve">Przewidywana minimalna liczba wykonawców </w:t>
      </w:r>
      <w:r w:rsidRPr="00F937CA">
        <w:rPr>
          <w:rFonts w:ascii="Times New Roman" w:eastAsia="Times New Roman" w:hAnsi="Times New Roman" w:cs="Times New Roman"/>
          <w:sz w:val="24"/>
          <w:szCs w:val="24"/>
          <w:lang w:eastAsia="pl-PL"/>
        </w:rPr>
        <w:br/>
        <w:t xml:space="preserve">Maksymalna liczba wykonawców   </w:t>
      </w:r>
      <w:r w:rsidRPr="00F937CA">
        <w:rPr>
          <w:rFonts w:ascii="Times New Roman" w:eastAsia="Times New Roman" w:hAnsi="Times New Roman" w:cs="Times New Roman"/>
          <w:sz w:val="24"/>
          <w:szCs w:val="24"/>
          <w:lang w:eastAsia="pl-PL"/>
        </w:rPr>
        <w:br/>
        <w:t xml:space="preserve">Kryteria selekcji wykonawców: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IV.1.7) Informacje na temat umowy ramowej lub dynamicznego systemu zakupów: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Umowa ramowa będzie zawarta: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Czy przewiduje się ograniczenie liczby uczestników umowy ramowej: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Przewidziana maksymalna liczba uczestników umowy ramowej: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Informacje dodatkowe: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Zamówienie obejmuje ustanowienie dynamicznego systemu zakupów: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Informacje dodatkowe: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IV.1.8) Aukcja elektroniczna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Przewidziane jest przeprowadzenie aukcji elektronicznej </w:t>
      </w:r>
      <w:r w:rsidRPr="00F937CA">
        <w:rPr>
          <w:rFonts w:ascii="Times New Roman" w:eastAsia="Times New Roman" w:hAnsi="Times New Roman" w:cs="Times New Roman"/>
          <w:i/>
          <w:iCs/>
          <w:sz w:val="24"/>
          <w:szCs w:val="24"/>
          <w:lang w:eastAsia="pl-PL"/>
        </w:rPr>
        <w:t xml:space="preserve">(przetarg nieograniczony, przetarg ograniczony, negocjacje z ogłoszeniem) </w:t>
      </w:r>
      <w:r w:rsidRPr="00F937CA">
        <w:rPr>
          <w:rFonts w:ascii="Times New Roman" w:eastAsia="Times New Roman" w:hAnsi="Times New Roman" w:cs="Times New Roman"/>
          <w:sz w:val="24"/>
          <w:szCs w:val="24"/>
          <w:lang w:eastAsia="pl-PL"/>
        </w:rPr>
        <w:t xml:space="preserve">Nie </w:t>
      </w:r>
      <w:r w:rsidRPr="00F937CA">
        <w:rPr>
          <w:rFonts w:ascii="Times New Roman" w:eastAsia="Times New Roman" w:hAnsi="Times New Roman" w:cs="Times New Roman"/>
          <w:sz w:val="24"/>
          <w:szCs w:val="24"/>
          <w:lang w:eastAsia="pl-PL"/>
        </w:rPr>
        <w:br/>
        <w:t xml:space="preserve">Należy podać adres strony internetowej, na której aukcja będzie prowadzona: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37CA">
        <w:rPr>
          <w:rFonts w:ascii="Times New Roman" w:eastAsia="Times New Roman" w:hAnsi="Times New Roman" w:cs="Times New Roman"/>
          <w:sz w:val="24"/>
          <w:szCs w:val="24"/>
          <w:lang w:eastAsia="pl-PL"/>
        </w:rPr>
        <w:br/>
        <w:t xml:space="preserve">Informacje dotyczące przebiegu aukcji elektronicznej: </w:t>
      </w:r>
      <w:r w:rsidRPr="00F937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37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937CA">
        <w:rPr>
          <w:rFonts w:ascii="Times New Roman" w:eastAsia="Times New Roman" w:hAnsi="Times New Roman" w:cs="Times New Roman"/>
          <w:sz w:val="24"/>
          <w:szCs w:val="24"/>
          <w:lang w:eastAsia="pl-PL"/>
        </w:rPr>
        <w:br/>
        <w:t xml:space="preserve">Informacje o liczbie etapów aukcji elektronicznej i czasie ich trwania: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t xml:space="preserve">Czas trwania: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37CA">
        <w:rPr>
          <w:rFonts w:ascii="Times New Roman" w:eastAsia="Times New Roman" w:hAnsi="Times New Roman" w:cs="Times New Roman"/>
          <w:sz w:val="24"/>
          <w:szCs w:val="24"/>
          <w:lang w:eastAsia="pl-PL"/>
        </w:rPr>
        <w:br/>
        <w:t xml:space="preserve">Warunki zamknięcia aukcji elektronicznej: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IV.2) KRYTERIA OCENY OFERT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IV.2.1) Kryteria oceny ofert: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IV.2.2) Kryteria</w:t>
      </w:r>
      <w:r w:rsidRPr="00F937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937CA" w:rsidRPr="00F937CA" w:rsidTr="00F937CA">
        <w:tc>
          <w:tcPr>
            <w:tcW w:w="0" w:type="auto"/>
            <w:tcBorders>
              <w:top w:val="single" w:sz="6" w:space="0" w:color="000000"/>
              <w:left w:val="single" w:sz="6" w:space="0" w:color="000000"/>
              <w:bottom w:val="single" w:sz="6" w:space="0" w:color="000000"/>
              <w:right w:val="single" w:sz="6" w:space="0" w:color="000000"/>
            </w:tcBorders>
            <w:vAlign w:val="center"/>
            <w:hideMark/>
          </w:tcPr>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Znaczenie</w:t>
            </w:r>
          </w:p>
        </w:tc>
      </w:tr>
      <w:tr w:rsidR="00F937CA" w:rsidRPr="00F937CA" w:rsidTr="00F937CA">
        <w:tc>
          <w:tcPr>
            <w:tcW w:w="0" w:type="auto"/>
            <w:tcBorders>
              <w:top w:val="single" w:sz="6" w:space="0" w:color="000000"/>
              <w:left w:val="single" w:sz="6" w:space="0" w:color="000000"/>
              <w:bottom w:val="single" w:sz="6" w:space="0" w:color="000000"/>
              <w:right w:val="single" w:sz="6" w:space="0" w:color="000000"/>
            </w:tcBorders>
            <w:vAlign w:val="center"/>
            <w:hideMark/>
          </w:tcPr>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100,00</w:t>
            </w:r>
          </w:p>
        </w:tc>
      </w:tr>
    </w:tbl>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37CA">
        <w:rPr>
          <w:rFonts w:ascii="Times New Roman" w:eastAsia="Times New Roman" w:hAnsi="Times New Roman" w:cs="Times New Roman"/>
          <w:b/>
          <w:bCs/>
          <w:sz w:val="24"/>
          <w:szCs w:val="24"/>
          <w:lang w:eastAsia="pl-PL"/>
        </w:rPr>
        <w:t>Pzp</w:t>
      </w:r>
      <w:proofErr w:type="spellEnd"/>
      <w:r w:rsidRPr="00F937CA">
        <w:rPr>
          <w:rFonts w:ascii="Times New Roman" w:eastAsia="Times New Roman" w:hAnsi="Times New Roman" w:cs="Times New Roman"/>
          <w:b/>
          <w:bCs/>
          <w:sz w:val="24"/>
          <w:szCs w:val="24"/>
          <w:lang w:eastAsia="pl-PL"/>
        </w:rPr>
        <w:t xml:space="preserve"> </w:t>
      </w:r>
      <w:r w:rsidRPr="00F937CA">
        <w:rPr>
          <w:rFonts w:ascii="Times New Roman" w:eastAsia="Times New Roman" w:hAnsi="Times New Roman" w:cs="Times New Roman"/>
          <w:sz w:val="24"/>
          <w:szCs w:val="24"/>
          <w:lang w:eastAsia="pl-PL"/>
        </w:rPr>
        <w:t xml:space="preserve">(przetarg nieograniczony) </w:t>
      </w:r>
      <w:r w:rsidRPr="00F937CA">
        <w:rPr>
          <w:rFonts w:ascii="Times New Roman" w:eastAsia="Times New Roman" w:hAnsi="Times New Roman" w:cs="Times New Roman"/>
          <w:sz w:val="24"/>
          <w:szCs w:val="24"/>
          <w:lang w:eastAsia="pl-PL"/>
        </w:rPr>
        <w:br/>
        <w:t xml:space="preserve">Tak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IV.3) Negocjacje z ogłoszeniem, dialog konkurencyjny, partnerstwo innowacyjne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IV.3.1) Informacje na temat negocjacji z ogłoszeniem</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Minimalne wymagania, które muszą spełniać wszystkie oferty: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37CA">
        <w:rPr>
          <w:rFonts w:ascii="Times New Roman" w:eastAsia="Times New Roman" w:hAnsi="Times New Roman" w:cs="Times New Roman"/>
          <w:sz w:val="24"/>
          <w:szCs w:val="24"/>
          <w:lang w:eastAsia="pl-PL"/>
        </w:rPr>
        <w:br/>
        <w:t xml:space="preserve">Przewidziany jest podział negocjacji na etapy w celu ograniczenia liczby ofert: </w:t>
      </w:r>
      <w:r w:rsidRPr="00F937CA">
        <w:rPr>
          <w:rFonts w:ascii="Times New Roman" w:eastAsia="Times New Roman" w:hAnsi="Times New Roman" w:cs="Times New Roman"/>
          <w:sz w:val="24"/>
          <w:szCs w:val="24"/>
          <w:lang w:eastAsia="pl-PL"/>
        </w:rPr>
        <w:br/>
        <w:t xml:space="preserve">Należy podać informacje na temat etapów negocjacji (w tym liczbę etapów):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Informacje dodatkowe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IV.3.2) Informacje na temat dialogu konkurencyjnego</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Wstępny harmonogram postępowania: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Podział dialogu na etapy w celu ograniczenia liczby rozwiązań: </w:t>
      </w:r>
      <w:r w:rsidRPr="00F937CA">
        <w:rPr>
          <w:rFonts w:ascii="Times New Roman" w:eastAsia="Times New Roman" w:hAnsi="Times New Roman" w:cs="Times New Roman"/>
          <w:sz w:val="24"/>
          <w:szCs w:val="24"/>
          <w:lang w:eastAsia="pl-PL"/>
        </w:rPr>
        <w:br/>
        <w:t xml:space="preserve">Należy podać informacje na temat etapów dialogu: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Informacje dodatkowe: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IV.3.3) Informacje na temat partnerstwa innowacyjnego</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Informacje dodatkowe: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IV.4) Licytacja elektroniczna </w:t>
      </w:r>
      <w:r w:rsidRPr="00F937CA">
        <w:rPr>
          <w:rFonts w:ascii="Times New Roman" w:eastAsia="Times New Roman" w:hAnsi="Times New Roman" w:cs="Times New Roman"/>
          <w:sz w:val="24"/>
          <w:szCs w:val="24"/>
          <w:lang w:eastAsia="pl-PL"/>
        </w:rPr>
        <w:br/>
        <w:t xml:space="preserve">Adres strony internetowej, na której będzie prowadzona licytacja elektroniczna: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Informacje o liczbie etapów licytacji elektronicznej i czasie ich trwania: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Czas trwania: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Termin składania wniosków o dopuszczenie do udziału w licytacji elektronicznej: </w:t>
      </w:r>
      <w:r w:rsidRPr="00F937CA">
        <w:rPr>
          <w:rFonts w:ascii="Times New Roman" w:eastAsia="Times New Roman" w:hAnsi="Times New Roman" w:cs="Times New Roman"/>
          <w:sz w:val="24"/>
          <w:szCs w:val="24"/>
          <w:lang w:eastAsia="pl-PL"/>
        </w:rPr>
        <w:br/>
        <w:t xml:space="preserve">Data: godzina: </w:t>
      </w:r>
      <w:r w:rsidRPr="00F937CA">
        <w:rPr>
          <w:rFonts w:ascii="Times New Roman" w:eastAsia="Times New Roman" w:hAnsi="Times New Roman" w:cs="Times New Roman"/>
          <w:sz w:val="24"/>
          <w:szCs w:val="24"/>
          <w:lang w:eastAsia="pl-PL"/>
        </w:rPr>
        <w:br/>
        <w:t xml:space="preserve">Termin otwarcia licytacji elektronicznej: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t xml:space="preserve">Termin i warunki zamknięcia licytacji elektronicznej: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t xml:space="preserve">Wymagania dotyczące zabezpieczenia należytego wykonania umowy: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lang w:eastAsia="pl-PL"/>
        </w:rPr>
        <w:br/>
        <w:t xml:space="preserve">Informacje dodatkowe: </w:t>
      </w:r>
    </w:p>
    <w:p w:rsidR="00F937CA" w:rsidRPr="00F937CA" w:rsidRDefault="00F937CA" w:rsidP="00F937CA">
      <w:pPr>
        <w:spacing w:after="0" w:line="240" w:lineRule="auto"/>
        <w:rPr>
          <w:rFonts w:ascii="Times New Roman" w:eastAsia="Times New Roman" w:hAnsi="Times New Roman" w:cs="Times New Roman"/>
          <w:sz w:val="24"/>
          <w:szCs w:val="24"/>
          <w:lang w:eastAsia="pl-PL"/>
        </w:rPr>
      </w:pPr>
      <w:r w:rsidRPr="00F937CA">
        <w:rPr>
          <w:rFonts w:ascii="Times New Roman" w:eastAsia="Times New Roman" w:hAnsi="Times New Roman" w:cs="Times New Roman"/>
          <w:b/>
          <w:bCs/>
          <w:sz w:val="24"/>
          <w:szCs w:val="24"/>
          <w:lang w:eastAsia="pl-PL"/>
        </w:rPr>
        <w:t>IV.5) ZMIANA UMOWY</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37CA">
        <w:rPr>
          <w:rFonts w:ascii="Times New Roman" w:eastAsia="Times New Roman" w:hAnsi="Times New Roman" w:cs="Times New Roman"/>
          <w:sz w:val="24"/>
          <w:szCs w:val="24"/>
          <w:lang w:eastAsia="pl-PL"/>
        </w:rPr>
        <w:t xml:space="preserve"> Tak </w:t>
      </w:r>
      <w:r w:rsidRPr="00F937CA">
        <w:rPr>
          <w:rFonts w:ascii="Times New Roman" w:eastAsia="Times New Roman" w:hAnsi="Times New Roman" w:cs="Times New Roman"/>
          <w:sz w:val="24"/>
          <w:szCs w:val="24"/>
          <w:lang w:eastAsia="pl-PL"/>
        </w:rPr>
        <w:br/>
        <w:t xml:space="preserve">Należy wskazać zakres, charakter zmian oraz warunki wprowadzenia zmian: </w:t>
      </w:r>
      <w:r w:rsidRPr="00F937CA">
        <w:rPr>
          <w:rFonts w:ascii="Times New Roman" w:eastAsia="Times New Roman" w:hAnsi="Times New Roman" w:cs="Times New Roman"/>
          <w:sz w:val="24"/>
          <w:szCs w:val="24"/>
          <w:lang w:eastAsia="pl-PL"/>
        </w:rPr>
        <w:br/>
        <w:t xml:space="preserve">Poza przesłankami zmiany umowy dopuszczalnymi na podstawie art. 144 ust. 1 pkt 2)-6) ustawy Zamawiający przewiduje możliwość dokonania zmian postanowień zawartej Umowy w stosunku do treści Oferty, na podstawie której dokonano wyboru Wykonawcy. Zmiana możliwa jest w przypadku wystąpienia co najmniej jednej z okoliczności wymienionej w poniższych punktach, z uwzględnieniem podanych warunków jej wprowadzenia. 1. Okoliczności mogące mieć wpływ na zmianę postanowień Umowy w zakresie zmiany Czasu na Ukończenie Robót: (a) wystąpienie okoliczności niezależnych od Wykonawcy przy zachowaniu przez niego należytej staranności, skutkujących niemożnością dotrzymania terminu ukończenia Robót; (b) nie przekazanie Wykonawcy przez Zamawiającego dokumentów budowy, do których przekazania Zamawiający był zobowiązany; (c) wstrzymanie przez Zamawiającego prowadzenia Robót nie wynikające z okoliczności leżących po stronie Wykonawcy (nie dotyczy okoliczności wstrzymania Robót przez Inspektorów Nadzoru Inwestorskiego w przypadku stwierdzenia nieprawidłowości zawinionych przez Wykonawcę); (d) czas trwania dłuższy niż przewidziany ustawowo niezależnych od Wykonawcy procedur administracyjnych, mający wpływ na termin ukończenia Robót; (e) wystąpienie siły wyższej, o której mowa w klauzuli 19 Umowy [Siła </w:t>
      </w:r>
      <w:r w:rsidRPr="00F937CA">
        <w:rPr>
          <w:rFonts w:ascii="Times New Roman" w:eastAsia="Times New Roman" w:hAnsi="Times New Roman" w:cs="Times New Roman"/>
          <w:sz w:val="24"/>
          <w:szCs w:val="24"/>
          <w:lang w:eastAsia="pl-PL"/>
        </w:rPr>
        <w:lastRenderedPageBreak/>
        <w:t xml:space="preserve">wyższa]. 2. Okoliczności mogące mieć wpływ na zmianę postanowień Umowy w zakresie zmiany sposobu spełnienia świadczenia, w szczególności poprzez zmianę sposobu wykonania, materiałów i technologii robót, jak również poprzez zmianę lokalizacji budowanych urządzeń: (a) przedstawienie przez Wykonawcę materiałów lub urządzeń nowszej generacji pozwalających na zaoszczędzenie kosztów realizacji przedmiotu umowy lub kosztów eksploatacji wykonanego przedmiotu umowy, lub umożliwiające uzyskanie lepszej jakości robót; (b) konieczność zrealizowania przedmiotu umowy przy zastosowaniu innych rozwiązań technicznych lub materiałowych ze względu na zmiany obowiązującego prawa; (c) zaistnienie innej okoliczności prawnej, ekonomicznej lub technicznej, skutkującej niemożliwością wykonania lub należytego wykonania umowy zgodnie z SIWZ. 3. Inne okoliczności mogące mieć wpływ na zmianę postanowień Umowy: (a) ustawowa zmiana stawki podatku od towarów i usług (VAT); w takiej sytuacji możliwa jest zmiana całkowitej ceny brutto, która podlegać będzie automatycznej, odpowiedniej zmianie wyłącznie w stosunku do robót, które objęte zostaną nową stawką podatku od towarów i usług zgodnie ze znowelizowanymi lub wprowadzonymi przepisami; (b) rezygnacja przez Zamawiającego z realizacji części przedmiotu umowy; zmiany mogą dotyczyć zakresu wykonywanych prac, zmian w dokumentacji i zmniejszenia wynagrodzenia o kwoty odpowiadające cenie robót, z których Zamawiający rezygnuje; (c) zmiany wysokości minimalnego wynagrodzenia za pracę albo wysokości minimalnej stawki godzinowej, ustalonych na podstawie przepisów ustawy z dnia 10 października 2002 roku o minimalnym wynagrodzeniu za pracę; (d) zmiana zasad podlegania ubezpieczeniom społecznym lub ubezpieczeniu zdrowotnemu lub wysokości stawki składki na ubezpieczenia społeczne lub zdrowotne, (e) zmiany osób biorących udział w wykonaniu niniejszego zamówienia (a imiennie wskazanych w umowie lub załączniku stanowiących jej integralną cześć), która może nastąpić za zgodą Zamawiającego, na pisemny wniosek Wykonawcy lub na żądanie Zamawiającego, wskazujący powody i konieczność dokonania takiej zmiany, a przedstawiony do zmiany we wniosku kandydat na to stanowisko musi spełniać odpowiednio warunki udziału w niniejszym postępowaniu, zgodnie z warunkami postawionymi w Ogłoszeniu o zamówieniu, (f) rezygnacja przez Zamawiającego z realizacji części lub całości przedmiotu umowy spowodowana odmową dalszego finansowania przez IZ - jeżeli zmiany, o których mowa w </w:t>
      </w:r>
      <w:proofErr w:type="spellStart"/>
      <w:r w:rsidRPr="00F937CA">
        <w:rPr>
          <w:rFonts w:ascii="Times New Roman" w:eastAsia="Times New Roman" w:hAnsi="Times New Roman" w:cs="Times New Roman"/>
          <w:sz w:val="24"/>
          <w:szCs w:val="24"/>
          <w:lang w:eastAsia="pl-PL"/>
        </w:rPr>
        <w:t>ppkt</w:t>
      </w:r>
      <w:proofErr w:type="spellEnd"/>
      <w:r w:rsidRPr="00F937CA">
        <w:rPr>
          <w:rFonts w:ascii="Times New Roman" w:eastAsia="Times New Roman" w:hAnsi="Times New Roman" w:cs="Times New Roman"/>
          <w:sz w:val="24"/>
          <w:szCs w:val="24"/>
          <w:lang w:eastAsia="pl-PL"/>
        </w:rPr>
        <w:t xml:space="preserve">. (c) i (d) będą miały wpływ na koszty wykonania zamówienia przez Wykonawcę i Wykonawca wykaże, że zmiany te miały wpływ na wzrost kosztów wykonania zamówienia. 4. Poniższe okoliczności nie stanowią zmian postanowień Umowy: (a) zmiana danych teleadresowych, (b) zmiana danych związanych z obsługą administracyjno-organizacyjną Umowy (np. zmiana numeru rachunku bankowego); (c) udzielenie ewentualnych zamówień, o których mowa w art. 134 ust. 6 pkt 3 ustawy </w:t>
      </w:r>
      <w:proofErr w:type="spellStart"/>
      <w:r w:rsidRPr="00F937CA">
        <w:rPr>
          <w:rFonts w:ascii="Times New Roman" w:eastAsia="Times New Roman" w:hAnsi="Times New Roman" w:cs="Times New Roman"/>
          <w:sz w:val="24"/>
          <w:szCs w:val="24"/>
          <w:lang w:eastAsia="pl-PL"/>
        </w:rPr>
        <w:t>Pzp</w:t>
      </w:r>
      <w:proofErr w:type="spellEnd"/>
      <w:r w:rsidRPr="00F937CA">
        <w:rPr>
          <w:rFonts w:ascii="Times New Roman" w:eastAsia="Times New Roman" w:hAnsi="Times New Roman" w:cs="Times New Roman"/>
          <w:sz w:val="24"/>
          <w:szCs w:val="24"/>
          <w:lang w:eastAsia="pl-PL"/>
        </w:rPr>
        <w:t xml:space="preserve">; (d) zmiany Personelu Zamawiającego. 5. Wszelkie zmiany Umowy dla swej ważności wymagają formy pisemnej w postaci Aneksu do Umowy, za wyjątkiem zmiany określonej w </w:t>
      </w:r>
      <w:proofErr w:type="spellStart"/>
      <w:r w:rsidRPr="00F937CA">
        <w:rPr>
          <w:rFonts w:ascii="Times New Roman" w:eastAsia="Times New Roman" w:hAnsi="Times New Roman" w:cs="Times New Roman"/>
          <w:sz w:val="24"/>
          <w:szCs w:val="24"/>
          <w:lang w:eastAsia="pl-PL"/>
        </w:rPr>
        <w:t>ppkt</w:t>
      </w:r>
      <w:proofErr w:type="spellEnd"/>
      <w:r w:rsidRPr="00F937CA">
        <w:rPr>
          <w:rFonts w:ascii="Times New Roman" w:eastAsia="Times New Roman" w:hAnsi="Times New Roman" w:cs="Times New Roman"/>
          <w:sz w:val="24"/>
          <w:szCs w:val="24"/>
          <w:lang w:eastAsia="pl-PL"/>
        </w:rPr>
        <w:t xml:space="preserve">. 3 (a) w związku z wprowadzeniem odpowiednich zapisów do Umowy oraz za wyjątkiem zmiany określonej w pkt. 3 (f). 6. W przypadku zmiany terminu realizacji przedmiotu Umowy, termin ten może ulec przedłużeniu nie dłużej, niż o czas trwania tych okoliczności. 7. W przypadku zaistnienia okoliczności wskazanych w punkcie 3. (f) zmiana następuje wraz z pisemnym oświadczeniem Zamawiającego o zaistnieniu takiej okoliczności. 8. Powyższe postanowienia stanowią katalog zmian, na które Zamawiający może wyrazić zgodę, jednocześnie nie stanowią one zobowiązania Zamawiającego na ich wprowadzenie.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IV.6) INFORMACJE ADMINISTRACYJNE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IV.6.1) Sposób udostępniania informacji o charakterze poufnym </w:t>
      </w:r>
      <w:r w:rsidRPr="00F937CA">
        <w:rPr>
          <w:rFonts w:ascii="Times New Roman" w:eastAsia="Times New Roman" w:hAnsi="Times New Roman" w:cs="Times New Roman"/>
          <w:i/>
          <w:iCs/>
          <w:sz w:val="24"/>
          <w:szCs w:val="24"/>
          <w:lang w:eastAsia="pl-PL"/>
        </w:rPr>
        <w:t xml:space="preserve">(jeżeli dotyczy):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Środki służące ochronie informacji o charakterze poufnym</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F937CA">
        <w:rPr>
          <w:rFonts w:ascii="Times New Roman" w:eastAsia="Times New Roman" w:hAnsi="Times New Roman" w:cs="Times New Roman"/>
          <w:sz w:val="24"/>
          <w:szCs w:val="24"/>
          <w:lang w:eastAsia="pl-PL"/>
        </w:rPr>
        <w:br/>
        <w:t xml:space="preserve">Data: 2018-07-02, godzina: 08:30, </w:t>
      </w:r>
      <w:r w:rsidRPr="00F937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Wskazać powody: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37CA">
        <w:rPr>
          <w:rFonts w:ascii="Times New Roman" w:eastAsia="Times New Roman" w:hAnsi="Times New Roman" w:cs="Times New Roman"/>
          <w:sz w:val="24"/>
          <w:szCs w:val="24"/>
          <w:lang w:eastAsia="pl-PL"/>
        </w:rPr>
        <w:br/>
        <w:t xml:space="preserve">&gt; polski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 xml:space="preserve">IV.6.3) Termin związania ofertą: </w:t>
      </w:r>
      <w:r w:rsidRPr="00F937CA">
        <w:rPr>
          <w:rFonts w:ascii="Times New Roman" w:eastAsia="Times New Roman" w:hAnsi="Times New Roman" w:cs="Times New Roman"/>
          <w:sz w:val="24"/>
          <w:szCs w:val="24"/>
          <w:lang w:eastAsia="pl-PL"/>
        </w:rPr>
        <w:t xml:space="preserve">do: okres w dniach: 30 (od ostatecznego terminu składania ofert)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37CA">
        <w:rPr>
          <w:rFonts w:ascii="Times New Roman" w:eastAsia="Times New Roman" w:hAnsi="Times New Roman" w:cs="Times New Roman"/>
          <w:sz w:val="24"/>
          <w:szCs w:val="24"/>
          <w:lang w:eastAsia="pl-PL"/>
        </w:rPr>
        <w:t xml:space="preserve"> Tak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r w:rsidRPr="00F937CA">
        <w:rPr>
          <w:rFonts w:ascii="Times New Roman" w:eastAsia="Times New Roman" w:hAnsi="Times New Roman" w:cs="Times New Roman"/>
          <w:b/>
          <w:bCs/>
          <w:sz w:val="24"/>
          <w:szCs w:val="24"/>
          <w:lang w:eastAsia="pl-PL"/>
        </w:rPr>
        <w:t>IV.6.6) Informacje dodatkowe:</w:t>
      </w:r>
      <w:r w:rsidRPr="00F937CA">
        <w:rPr>
          <w:rFonts w:ascii="Times New Roman" w:eastAsia="Times New Roman" w:hAnsi="Times New Roman" w:cs="Times New Roman"/>
          <w:sz w:val="24"/>
          <w:szCs w:val="24"/>
          <w:lang w:eastAsia="pl-PL"/>
        </w:rPr>
        <w:t xml:space="preserve"> </w:t>
      </w:r>
      <w:r w:rsidRPr="00F937CA">
        <w:rPr>
          <w:rFonts w:ascii="Times New Roman" w:eastAsia="Times New Roman" w:hAnsi="Times New Roman" w:cs="Times New Roman"/>
          <w:sz w:val="24"/>
          <w:szCs w:val="24"/>
          <w:lang w:eastAsia="pl-PL"/>
        </w:rPr>
        <w:br/>
      </w:r>
    </w:p>
    <w:p w:rsidR="00F937CA" w:rsidRPr="00F937CA" w:rsidRDefault="00F937CA" w:rsidP="00F937CA">
      <w:pPr>
        <w:spacing w:after="0" w:line="240" w:lineRule="auto"/>
        <w:jc w:val="center"/>
        <w:rPr>
          <w:rFonts w:ascii="Times New Roman" w:eastAsia="Times New Roman" w:hAnsi="Times New Roman" w:cs="Times New Roman"/>
          <w:sz w:val="24"/>
          <w:szCs w:val="24"/>
          <w:lang w:eastAsia="pl-PL"/>
        </w:rPr>
      </w:pPr>
      <w:r w:rsidRPr="00F937CA">
        <w:rPr>
          <w:rFonts w:ascii="Times New Roman" w:eastAsia="Times New Roman" w:hAnsi="Times New Roman" w:cs="Times New Roman"/>
          <w:sz w:val="24"/>
          <w:szCs w:val="24"/>
          <w:u w:val="single"/>
          <w:lang w:eastAsia="pl-PL"/>
        </w:rPr>
        <w:t xml:space="preserve">ZAŁĄCZNIK I - INFORMACJE DOTYCZĄCE OFERT CZĘŚCIOWYCH </w:t>
      </w:r>
    </w:p>
    <w:p w:rsidR="00F937CA" w:rsidRDefault="00F937CA">
      <w:bookmarkStart w:id="0" w:name="_GoBack"/>
      <w:bookmarkEnd w:id="0"/>
    </w:p>
    <w:sectPr w:rsidR="00F93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CA"/>
    <w:rsid w:val="00F93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17AE-17F1-40F6-9B75-B53E23E1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07201">
      <w:bodyDiv w:val="1"/>
      <w:marLeft w:val="0"/>
      <w:marRight w:val="0"/>
      <w:marTop w:val="0"/>
      <w:marBottom w:val="0"/>
      <w:divBdr>
        <w:top w:val="none" w:sz="0" w:space="0" w:color="auto"/>
        <w:left w:val="none" w:sz="0" w:space="0" w:color="auto"/>
        <w:bottom w:val="none" w:sz="0" w:space="0" w:color="auto"/>
        <w:right w:val="none" w:sz="0" w:space="0" w:color="auto"/>
      </w:divBdr>
      <w:divsChild>
        <w:div w:id="510609995">
          <w:marLeft w:val="0"/>
          <w:marRight w:val="0"/>
          <w:marTop w:val="0"/>
          <w:marBottom w:val="0"/>
          <w:divBdr>
            <w:top w:val="none" w:sz="0" w:space="0" w:color="auto"/>
            <w:left w:val="none" w:sz="0" w:space="0" w:color="auto"/>
            <w:bottom w:val="none" w:sz="0" w:space="0" w:color="auto"/>
            <w:right w:val="none" w:sz="0" w:space="0" w:color="auto"/>
          </w:divBdr>
          <w:divsChild>
            <w:div w:id="337192904">
              <w:marLeft w:val="0"/>
              <w:marRight w:val="0"/>
              <w:marTop w:val="0"/>
              <w:marBottom w:val="0"/>
              <w:divBdr>
                <w:top w:val="none" w:sz="0" w:space="0" w:color="auto"/>
                <w:left w:val="none" w:sz="0" w:space="0" w:color="auto"/>
                <w:bottom w:val="none" w:sz="0" w:space="0" w:color="auto"/>
                <w:right w:val="none" w:sz="0" w:space="0" w:color="auto"/>
              </w:divBdr>
            </w:div>
            <w:div w:id="1175343135">
              <w:marLeft w:val="0"/>
              <w:marRight w:val="0"/>
              <w:marTop w:val="0"/>
              <w:marBottom w:val="0"/>
              <w:divBdr>
                <w:top w:val="none" w:sz="0" w:space="0" w:color="auto"/>
                <w:left w:val="none" w:sz="0" w:space="0" w:color="auto"/>
                <w:bottom w:val="none" w:sz="0" w:space="0" w:color="auto"/>
                <w:right w:val="none" w:sz="0" w:space="0" w:color="auto"/>
              </w:divBdr>
            </w:div>
            <w:div w:id="629211857">
              <w:marLeft w:val="0"/>
              <w:marRight w:val="0"/>
              <w:marTop w:val="0"/>
              <w:marBottom w:val="0"/>
              <w:divBdr>
                <w:top w:val="none" w:sz="0" w:space="0" w:color="auto"/>
                <w:left w:val="none" w:sz="0" w:space="0" w:color="auto"/>
                <w:bottom w:val="none" w:sz="0" w:space="0" w:color="auto"/>
                <w:right w:val="none" w:sz="0" w:space="0" w:color="auto"/>
              </w:divBdr>
              <w:divsChild>
                <w:div w:id="1474054664">
                  <w:marLeft w:val="0"/>
                  <w:marRight w:val="0"/>
                  <w:marTop w:val="0"/>
                  <w:marBottom w:val="0"/>
                  <w:divBdr>
                    <w:top w:val="none" w:sz="0" w:space="0" w:color="auto"/>
                    <w:left w:val="none" w:sz="0" w:space="0" w:color="auto"/>
                    <w:bottom w:val="none" w:sz="0" w:space="0" w:color="auto"/>
                    <w:right w:val="none" w:sz="0" w:space="0" w:color="auto"/>
                  </w:divBdr>
                </w:div>
              </w:divsChild>
            </w:div>
            <w:div w:id="1481539003">
              <w:marLeft w:val="0"/>
              <w:marRight w:val="0"/>
              <w:marTop w:val="0"/>
              <w:marBottom w:val="0"/>
              <w:divBdr>
                <w:top w:val="none" w:sz="0" w:space="0" w:color="auto"/>
                <w:left w:val="none" w:sz="0" w:space="0" w:color="auto"/>
                <w:bottom w:val="none" w:sz="0" w:space="0" w:color="auto"/>
                <w:right w:val="none" w:sz="0" w:space="0" w:color="auto"/>
              </w:divBdr>
              <w:divsChild>
                <w:div w:id="397171150">
                  <w:marLeft w:val="0"/>
                  <w:marRight w:val="0"/>
                  <w:marTop w:val="0"/>
                  <w:marBottom w:val="0"/>
                  <w:divBdr>
                    <w:top w:val="none" w:sz="0" w:space="0" w:color="auto"/>
                    <w:left w:val="none" w:sz="0" w:space="0" w:color="auto"/>
                    <w:bottom w:val="none" w:sz="0" w:space="0" w:color="auto"/>
                    <w:right w:val="none" w:sz="0" w:space="0" w:color="auto"/>
                  </w:divBdr>
                </w:div>
              </w:divsChild>
            </w:div>
            <w:div w:id="1598827975">
              <w:marLeft w:val="0"/>
              <w:marRight w:val="0"/>
              <w:marTop w:val="0"/>
              <w:marBottom w:val="0"/>
              <w:divBdr>
                <w:top w:val="none" w:sz="0" w:space="0" w:color="auto"/>
                <w:left w:val="none" w:sz="0" w:space="0" w:color="auto"/>
                <w:bottom w:val="none" w:sz="0" w:space="0" w:color="auto"/>
                <w:right w:val="none" w:sz="0" w:space="0" w:color="auto"/>
              </w:divBdr>
              <w:divsChild>
                <w:div w:id="481695960">
                  <w:marLeft w:val="0"/>
                  <w:marRight w:val="0"/>
                  <w:marTop w:val="0"/>
                  <w:marBottom w:val="0"/>
                  <w:divBdr>
                    <w:top w:val="none" w:sz="0" w:space="0" w:color="auto"/>
                    <w:left w:val="none" w:sz="0" w:space="0" w:color="auto"/>
                    <w:bottom w:val="none" w:sz="0" w:space="0" w:color="auto"/>
                    <w:right w:val="none" w:sz="0" w:space="0" w:color="auto"/>
                  </w:divBdr>
                </w:div>
                <w:div w:id="374963263">
                  <w:marLeft w:val="0"/>
                  <w:marRight w:val="0"/>
                  <w:marTop w:val="0"/>
                  <w:marBottom w:val="0"/>
                  <w:divBdr>
                    <w:top w:val="none" w:sz="0" w:space="0" w:color="auto"/>
                    <w:left w:val="none" w:sz="0" w:space="0" w:color="auto"/>
                    <w:bottom w:val="none" w:sz="0" w:space="0" w:color="auto"/>
                    <w:right w:val="none" w:sz="0" w:space="0" w:color="auto"/>
                  </w:divBdr>
                </w:div>
                <w:div w:id="519051434">
                  <w:marLeft w:val="0"/>
                  <w:marRight w:val="0"/>
                  <w:marTop w:val="0"/>
                  <w:marBottom w:val="0"/>
                  <w:divBdr>
                    <w:top w:val="none" w:sz="0" w:space="0" w:color="auto"/>
                    <w:left w:val="none" w:sz="0" w:space="0" w:color="auto"/>
                    <w:bottom w:val="none" w:sz="0" w:space="0" w:color="auto"/>
                    <w:right w:val="none" w:sz="0" w:space="0" w:color="auto"/>
                  </w:divBdr>
                </w:div>
                <w:div w:id="1317803032">
                  <w:marLeft w:val="0"/>
                  <w:marRight w:val="0"/>
                  <w:marTop w:val="0"/>
                  <w:marBottom w:val="0"/>
                  <w:divBdr>
                    <w:top w:val="none" w:sz="0" w:space="0" w:color="auto"/>
                    <w:left w:val="none" w:sz="0" w:space="0" w:color="auto"/>
                    <w:bottom w:val="none" w:sz="0" w:space="0" w:color="auto"/>
                    <w:right w:val="none" w:sz="0" w:space="0" w:color="auto"/>
                  </w:divBdr>
                </w:div>
              </w:divsChild>
            </w:div>
            <w:div w:id="1260331519">
              <w:marLeft w:val="0"/>
              <w:marRight w:val="0"/>
              <w:marTop w:val="0"/>
              <w:marBottom w:val="0"/>
              <w:divBdr>
                <w:top w:val="none" w:sz="0" w:space="0" w:color="auto"/>
                <w:left w:val="none" w:sz="0" w:space="0" w:color="auto"/>
                <w:bottom w:val="none" w:sz="0" w:space="0" w:color="auto"/>
                <w:right w:val="none" w:sz="0" w:space="0" w:color="auto"/>
              </w:divBdr>
              <w:divsChild>
                <w:div w:id="770663508">
                  <w:marLeft w:val="0"/>
                  <w:marRight w:val="0"/>
                  <w:marTop w:val="0"/>
                  <w:marBottom w:val="0"/>
                  <w:divBdr>
                    <w:top w:val="none" w:sz="0" w:space="0" w:color="auto"/>
                    <w:left w:val="none" w:sz="0" w:space="0" w:color="auto"/>
                    <w:bottom w:val="none" w:sz="0" w:space="0" w:color="auto"/>
                    <w:right w:val="none" w:sz="0" w:space="0" w:color="auto"/>
                  </w:divBdr>
                </w:div>
                <w:div w:id="136774353">
                  <w:marLeft w:val="0"/>
                  <w:marRight w:val="0"/>
                  <w:marTop w:val="0"/>
                  <w:marBottom w:val="0"/>
                  <w:divBdr>
                    <w:top w:val="none" w:sz="0" w:space="0" w:color="auto"/>
                    <w:left w:val="none" w:sz="0" w:space="0" w:color="auto"/>
                    <w:bottom w:val="none" w:sz="0" w:space="0" w:color="auto"/>
                    <w:right w:val="none" w:sz="0" w:space="0" w:color="auto"/>
                  </w:divBdr>
                </w:div>
                <w:div w:id="73092891">
                  <w:marLeft w:val="0"/>
                  <w:marRight w:val="0"/>
                  <w:marTop w:val="0"/>
                  <w:marBottom w:val="0"/>
                  <w:divBdr>
                    <w:top w:val="none" w:sz="0" w:space="0" w:color="auto"/>
                    <w:left w:val="none" w:sz="0" w:space="0" w:color="auto"/>
                    <w:bottom w:val="none" w:sz="0" w:space="0" w:color="auto"/>
                    <w:right w:val="none" w:sz="0" w:space="0" w:color="auto"/>
                  </w:divBdr>
                </w:div>
                <w:div w:id="1784112606">
                  <w:marLeft w:val="0"/>
                  <w:marRight w:val="0"/>
                  <w:marTop w:val="0"/>
                  <w:marBottom w:val="0"/>
                  <w:divBdr>
                    <w:top w:val="none" w:sz="0" w:space="0" w:color="auto"/>
                    <w:left w:val="none" w:sz="0" w:space="0" w:color="auto"/>
                    <w:bottom w:val="none" w:sz="0" w:space="0" w:color="auto"/>
                    <w:right w:val="none" w:sz="0" w:space="0" w:color="auto"/>
                  </w:divBdr>
                </w:div>
                <w:div w:id="560216084">
                  <w:marLeft w:val="0"/>
                  <w:marRight w:val="0"/>
                  <w:marTop w:val="0"/>
                  <w:marBottom w:val="0"/>
                  <w:divBdr>
                    <w:top w:val="none" w:sz="0" w:space="0" w:color="auto"/>
                    <w:left w:val="none" w:sz="0" w:space="0" w:color="auto"/>
                    <w:bottom w:val="none" w:sz="0" w:space="0" w:color="auto"/>
                    <w:right w:val="none" w:sz="0" w:space="0" w:color="auto"/>
                  </w:divBdr>
                </w:div>
                <w:div w:id="1968509373">
                  <w:marLeft w:val="0"/>
                  <w:marRight w:val="0"/>
                  <w:marTop w:val="0"/>
                  <w:marBottom w:val="0"/>
                  <w:divBdr>
                    <w:top w:val="none" w:sz="0" w:space="0" w:color="auto"/>
                    <w:left w:val="none" w:sz="0" w:space="0" w:color="auto"/>
                    <w:bottom w:val="none" w:sz="0" w:space="0" w:color="auto"/>
                    <w:right w:val="none" w:sz="0" w:space="0" w:color="auto"/>
                  </w:divBdr>
                </w:div>
                <w:div w:id="183371301">
                  <w:marLeft w:val="0"/>
                  <w:marRight w:val="0"/>
                  <w:marTop w:val="0"/>
                  <w:marBottom w:val="0"/>
                  <w:divBdr>
                    <w:top w:val="none" w:sz="0" w:space="0" w:color="auto"/>
                    <w:left w:val="none" w:sz="0" w:space="0" w:color="auto"/>
                    <w:bottom w:val="none" w:sz="0" w:space="0" w:color="auto"/>
                    <w:right w:val="none" w:sz="0" w:space="0" w:color="auto"/>
                  </w:divBdr>
                </w:div>
              </w:divsChild>
            </w:div>
            <w:div w:id="965433605">
              <w:marLeft w:val="0"/>
              <w:marRight w:val="0"/>
              <w:marTop w:val="0"/>
              <w:marBottom w:val="0"/>
              <w:divBdr>
                <w:top w:val="none" w:sz="0" w:space="0" w:color="auto"/>
                <w:left w:val="none" w:sz="0" w:space="0" w:color="auto"/>
                <w:bottom w:val="none" w:sz="0" w:space="0" w:color="auto"/>
                <w:right w:val="none" w:sz="0" w:space="0" w:color="auto"/>
              </w:divBdr>
              <w:divsChild>
                <w:div w:id="1297686900">
                  <w:marLeft w:val="0"/>
                  <w:marRight w:val="0"/>
                  <w:marTop w:val="0"/>
                  <w:marBottom w:val="0"/>
                  <w:divBdr>
                    <w:top w:val="none" w:sz="0" w:space="0" w:color="auto"/>
                    <w:left w:val="none" w:sz="0" w:space="0" w:color="auto"/>
                    <w:bottom w:val="none" w:sz="0" w:space="0" w:color="auto"/>
                    <w:right w:val="none" w:sz="0" w:space="0" w:color="auto"/>
                  </w:divBdr>
                </w:div>
                <w:div w:id="91064">
                  <w:marLeft w:val="0"/>
                  <w:marRight w:val="0"/>
                  <w:marTop w:val="0"/>
                  <w:marBottom w:val="0"/>
                  <w:divBdr>
                    <w:top w:val="none" w:sz="0" w:space="0" w:color="auto"/>
                    <w:left w:val="none" w:sz="0" w:space="0" w:color="auto"/>
                    <w:bottom w:val="none" w:sz="0" w:space="0" w:color="auto"/>
                    <w:right w:val="none" w:sz="0" w:space="0" w:color="auto"/>
                  </w:divBdr>
                </w:div>
              </w:divsChild>
            </w:div>
            <w:div w:id="1449157115">
              <w:marLeft w:val="0"/>
              <w:marRight w:val="0"/>
              <w:marTop w:val="0"/>
              <w:marBottom w:val="0"/>
              <w:divBdr>
                <w:top w:val="none" w:sz="0" w:space="0" w:color="auto"/>
                <w:left w:val="none" w:sz="0" w:space="0" w:color="auto"/>
                <w:bottom w:val="none" w:sz="0" w:space="0" w:color="auto"/>
                <w:right w:val="none" w:sz="0" w:space="0" w:color="auto"/>
              </w:divBdr>
              <w:divsChild>
                <w:div w:id="928541610">
                  <w:marLeft w:val="0"/>
                  <w:marRight w:val="0"/>
                  <w:marTop w:val="0"/>
                  <w:marBottom w:val="0"/>
                  <w:divBdr>
                    <w:top w:val="none" w:sz="0" w:space="0" w:color="auto"/>
                    <w:left w:val="none" w:sz="0" w:space="0" w:color="auto"/>
                    <w:bottom w:val="none" w:sz="0" w:space="0" w:color="auto"/>
                    <w:right w:val="none" w:sz="0" w:space="0" w:color="auto"/>
                  </w:divBdr>
                </w:div>
                <w:div w:id="1935934307">
                  <w:marLeft w:val="0"/>
                  <w:marRight w:val="0"/>
                  <w:marTop w:val="0"/>
                  <w:marBottom w:val="0"/>
                  <w:divBdr>
                    <w:top w:val="none" w:sz="0" w:space="0" w:color="auto"/>
                    <w:left w:val="none" w:sz="0" w:space="0" w:color="auto"/>
                    <w:bottom w:val="none" w:sz="0" w:space="0" w:color="auto"/>
                    <w:right w:val="none" w:sz="0" w:space="0" w:color="auto"/>
                  </w:divBdr>
                </w:div>
                <w:div w:id="137236256">
                  <w:marLeft w:val="0"/>
                  <w:marRight w:val="0"/>
                  <w:marTop w:val="0"/>
                  <w:marBottom w:val="0"/>
                  <w:divBdr>
                    <w:top w:val="none" w:sz="0" w:space="0" w:color="auto"/>
                    <w:left w:val="none" w:sz="0" w:space="0" w:color="auto"/>
                    <w:bottom w:val="none" w:sz="0" w:space="0" w:color="auto"/>
                    <w:right w:val="none" w:sz="0" w:space="0" w:color="auto"/>
                  </w:divBdr>
                </w:div>
                <w:div w:id="1086197196">
                  <w:marLeft w:val="0"/>
                  <w:marRight w:val="0"/>
                  <w:marTop w:val="0"/>
                  <w:marBottom w:val="0"/>
                  <w:divBdr>
                    <w:top w:val="none" w:sz="0" w:space="0" w:color="auto"/>
                    <w:left w:val="none" w:sz="0" w:space="0" w:color="auto"/>
                    <w:bottom w:val="none" w:sz="0" w:space="0" w:color="auto"/>
                    <w:right w:val="none" w:sz="0" w:space="0" w:color="auto"/>
                  </w:divBdr>
                </w:div>
                <w:div w:id="1581330673">
                  <w:marLeft w:val="0"/>
                  <w:marRight w:val="0"/>
                  <w:marTop w:val="0"/>
                  <w:marBottom w:val="0"/>
                  <w:divBdr>
                    <w:top w:val="none" w:sz="0" w:space="0" w:color="auto"/>
                    <w:left w:val="none" w:sz="0" w:space="0" w:color="auto"/>
                    <w:bottom w:val="none" w:sz="0" w:space="0" w:color="auto"/>
                    <w:right w:val="none" w:sz="0" w:space="0" w:color="auto"/>
                  </w:divBdr>
                </w:div>
                <w:div w:id="851918204">
                  <w:marLeft w:val="0"/>
                  <w:marRight w:val="0"/>
                  <w:marTop w:val="0"/>
                  <w:marBottom w:val="0"/>
                  <w:divBdr>
                    <w:top w:val="none" w:sz="0" w:space="0" w:color="auto"/>
                    <w:left w:val="none" w:sz="0" w:space="0" w:color="auto"/>
                    <w:bottom w:val="none" w:sz="0" w:space="0" w:color="auto"/>
                    <w:right w:val="none" w:sz="0" w:space="0" w:color="auto"/>
                  </w:divBdr>
                </w:div>
              </w:divsChild>
            </w:div>
            <w:div w:id="1425608926">
              <w:marLeft w:val="0"/>
              <w:marRight w:val="0"/>
              <w:marTop w:val="0"/>
              <w:marBottom w:val="0"/>
              <w:divBdr>
                <w:top w:val="none" w:sz="0" w:space="0" w:color="auto"/>
                <w:left w:val="none" w:sz="0" w:space="0" w:color="auto"/>
                <w:bottom w:val="none" w:sz="0" w:space="0" w:color="auto"/>
                <w:right w:val="none" w:sz="0" w:space="0" w:color="auto"/>
              </w:divBdr>
              <w:divsChild>
                <w:div w:id="1914973316">
                  <w:marLeft w:val="0"/>
                  <w:marRight w:val="0"/>
                  <w:marTop w:val="0"/>
                  <w:marBottom w:val="0"/>
                  <w:divBdr>
                    <w:top w:val="none" w:sz="0" w:space="0" w:color="auto"/>
                    <w:left w:val="none" w:sz="0" w:space="0" w:color="auto"/>
                    <w:bottom w:val="none" w:sz="0" w:space="0" w:color="auto"/>
                    <w:right w:val="none" w:sz="0" w:space="0" w:color="auto"/>
                  </w:divBdr>
                </w:div>
                <w:div w:id="1184856905">
                  <w:marLeft w:val="0"/>
                  <w:marRight w:val="0"/>
                  <w:marTop w:val="0"/>
                  <w:marBottom w:val="0"/>
                  <w:divBdr>
                    <w:top w:val="none" w:sz="0" w:space="0" w:color="auto"/>
                    <w:left w:val="none" w:sz="0" w:space="0" w:color="auto"/>
                    <w:bottom w:val="none" w:sz="0" w:space="0" w:color="auto"/>
                    <w:right w:val="none" w:sz="0" w:space="0" w:color="auto"/>
                  </w:divBdr>
                </w:div>
                <w:div w:id="1242956931">
                  <w:marLeft w:val="0"/>
                  <w:marRight w:val="0"/>
                  <w:marTop w:val="0"/>
                  <w:marBottom w:val="0"/>
                  <w:divBdr>
                    <w:top w:val="none" w:sz="0" w:space="0" w:color="auto"/>
                    <w:left w:val="none" w:sz="0" w:space="0" w:color="auto"/>
                    <w:bottom w:val="none" w:sz="0" w:space="0" w:color="auto"/>
                    <w:right w:val="none" w:sz="0" w:space="0" w:color="auto"/>
                  </w:divBdr>
                </w:div>
                <w:div w:id="516310153">
                  <w:marLeft w:val="0"/>
                  <w:marRight w:val="0"/>
                  <w:marTop w:val="0"/>
                  <w:marBottom w:val="0"/>
                  <w:divBdr>
                    <w:top w:val="none" w:sz="0" w:space="0" w:color="auto"/>
                    <w:left w:val="none" w:sz="0" w:space="0" w:color="auto"/>
                    <w:bottom w:val="none" w:sz="0" w:space="0" w:color="auto"/>
                    <w:right w:val="none" w:sz="0" w:space="0" w:color="auto"/>
                  </w:divBdr>
                </w:div>
                <w:div w:id="1218932741">
                  <w:marLeft w:val="0"/>
                  <w:marRight w:val="0"/>
                  <w:marTop w:val="0"/>
                  <w:marBottom w:val="0"/>
                  <w:divBdr>
                    <w:top w:val="none" w:sz="0" w:space="0" w:color="auto"/>
                    <w:left w:val="none" w:sz="0" w:space="0" w:color="auto"/>
                    <w:bottom w:val="none" w:sz="0" w:space="0" w:color="auto"/>
                    <w:right w:val="none" w:sz="0" w:space="0" w:color="auto"/>
                  </w:divBdr>
                </w:div>
                <w:div w:id="310797629">
                  <w:marLeft w:val="0"/>
                  <w:marRight w:val="0"/>
                  <w:marTop w:val="0"/>
                  <w:marBottom w:val="0"/>
                  <w:divBdr>
                    <w:top w:val="none" w:sz="0" w:space="0" w:color="auto"/>
                    <w:left w:val="none" w:sz="0" w:space="0" w:color="auto"/>
                    <w:bottom w:val="none" w:sz="0" w:space="0" w:color="auto"/>
                    <w:right w:val="none" w:sz="0" w:space="0" w:color="auto"/>
                  </w:divBdr>
                </w:div>
                <w:div w:id="108087909">
                  <w:marLeft w:val="0"/>
                  <w:marRight w:val="0"/>
                  <w:marTop w:val="0"/>
                  <w:marBottom w:val="0"/>
                  <w:divBdr>
                    <w:top w:val="none" w:sz="0" w:space="0" w:color="auto"/>
                    <w:left w:val="none" w:sz="0" w:space="0" w:color="auto"/>
                    <w:bottom w:val="none" w:sz="0" w:space="0" w:color="auto"/>
                    <w:right w:val="none" w:sz="0" w:space="0" w:color="auto"/>
                  </w:divBdr>
                </w:div>
                <w:div w:id="12579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6068</Words>
  <Characters>36412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b.kmiec</dc:creator>
  <cp:keywords/>
  <dc:description/>
  <cp:lastModifiedBy>b.kmiec</cp:lastModifiedBy>
  <cp:revision>1</cp:revision>
  <dcterms:created xsi:type="dcterms:W3CDTF">2018-06-15T08:42:00Z</dcterms:created>
  <dcterms:modified xsi:type="dcterms:W3CDTF">2018-06-15T08:43:00Z</dcterms:modified>
</cp:coreProperties>
</file>