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4844"/>
        <w:gridCol w:w="4845"/>
      </w:tblGrid>
      <w:tr w:rsidR="002509D2" w:rsidRPr="00876159" w:rsidTr="00F53E68">
        <w:trPr>
          <w:trHeight w:val="680"/>
        </w:trPr>
        <w:tc>
          <w:tcPr>
            <w:tcW w:w="4643" w:type="dxa"/>
            <w:shd w:val="clear" w:color="auto" w:fill="auto"/>
            <w:vAlign w:val="center"/>
          </w:tcPr>
          <w:p w:rsidR="002509D2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2509D2" w:rsidRPr="00876159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sz w:val="20"/>
                <w:szCs w:val="20"/>
              </w:rPr>
              <w:t>Sygnatura sprawy: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 TARRSA/RB/ANDERSA/1/2018</w:t>
            </w:r>
          </w:p>
          <w:p w:rsidR="002509D2" w:rsidRPr="00876159" w:rsidRDefault="002509D2" w:rsidP="00F53E68">
            <w:pPr>
              <w:spacing w:after="0"/>
              <w:textAlignment w:val="top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:rsidR="002509D2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</w:p>
          <w:p w:rsidR="002509D2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</w:p>
          <w:p w:rsidR="002509D2" w:rsidRPr="00876159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 xml:space="preserve">Załącznik nr </w:t>
            </w:r>
            <w:r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>1b</w:t>
            </w:r>
            <w:r w:rsidRPr="00876159">
              <w:rPr>
                <w:rFonts w:ascii="Segoe UI Light" w:hAnsi="Segoe UI Light" w:cs="Segoe UI Light"/>
                <w:b/>
                <w:i/>
                <w:sz w:val="20"/>
                <w:szCs w:val="20"/>
              </w:rPr>
              <w:t xml:space="preserve"> do SIWZ</w:t>
            </w:r>
          </w:p>
          <w:p w:rsidR="002509D2" w:rsidRPr="00876159" w:rsidRDefault="002509D2" w:rsidP="00F53E68">
            <w:pPr>
              <w:spacing w:after="0"/>
              <w:jc w:val="right"/>
              <w:textAlignment w:val="top"/>
              <w:rPr>
                <w:rFonts w:ascii="Segoe UI Light" w:hAnsi="Segoe UI Light" w:cs="Segoe UI Light"/>
                <w:b/>
                <w:i/>
                <w:sz w:val="20"/>
                <w:szCs w:val="20"/>
              </w:rPr>
            </w:pPr>
          </w:p>
        </w:tc>
      </w:tr>
    </w:tbl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b/>
          <w:sz w:val="20"/>
          <w:szCs w:val="20"/>
        </w:rPr>
      </w:pPr>
    </w:p>
    <w:p w:rsidR="002509D2" w:rsidRPr="002F1DA6" w:rsidRDefault="002509D2" w:rsidP="002509D2">
      <w:pPr>
        <w:pStyle w:val="Tekstpodstawowy2"/>
        <w:spacing w:after="0"/>
        <w:jc w:val="center"/>
        <w:rPr>
          <w:rFonts w:ascii="Segoe UI Light" w:hAnsi="Segoe UI Light" w:cs="Segoe UI Light"/>
          <w:b/>
          <w:smallCaps/>
          <w:sz w:val="32"/>
          <w:szCs w:val="20"/>
        </w:rPr>
      </w:pPr>
      <w:r w:rsidRPr="002F1DA6">
        <w:rPr>
          <w:rFonts w:ascii="Segoe UI Light" w:hAnsi="Segoe UI Light" w:cs="Segoe UI Light"/>
          <w:b/>
          <w:smallCaps/>
          <w:sz w:val="32"/>
          <w:szCs w:val="20"/>
        </w:rPr>
        <w:t>Wykaz Cen</w:t>
      </w:r>
    </w:p>
    <w:p w:rsidR="002509D2" w:rsidRPr="00876159" w:rsidRDefault="002509D2" w:rsidP="002509D2">
      <w:pPr>
        <w:spacing w:after="0"/>
        <w:rPr>
          <w:rFonts w:ascii="Segoe UI Light" w:hAnsi="Segoe UI Light" w:cs="Segoe UI Light"/>
          <w:b/>
          <w:bCs/>
          <w:sz w:val="20"/>
          <w:szCs w:val="20"/>
        </w:rPr>
      </w:pP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>Płatności za wszystkie pozycje Robót zostaną dokonane na podstawie ustalonej kwoty ryczałtowej, zgodnie z Klauzulą 14 [</w:t>
      </w:r>
      <w:r w:rsidRPr="00876159">
        <w:rPr>
          <w:rFonts w:ascii="Segoe UI Light" w:hAnsi="Segoe UI Light" w:cs="Segoe UI Light"/>
          <w:i/>
          <w:sz w:val="20"/>
          <w:szCs w:val="20"/>
        </w:rPr>
        <w:t>Cena Kontraktowa i zapłata</w:t>
      </w:r>
      <w:r w:rsidRPr="00876159">
        <w:rPr>
          <w:rFonts w:ascii="Segoe UI Light" w:hAnsi="Segoe UI Light" w:cs="Segoe UI Light"/>
          <w:sz w:val="20"/>
          <w:szCs w:val="20"/>
        </w:rPr>
        <w:t xml:space="preserve">] Warunków Kontraktu. </w:t>
      </w: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>Opisy poszczególnych pozycji podane w Wykazie Cen nie powinny być traktowane jako ograniczające zobowiązania Wykonawcy wynikające z Kontraktu na wykonanie Robót, które zostały wyczerpująco opisane w innych dokumentach.</w:t>
      </w:r>
    </w:p>
    <w:p w:rsidR="002509D2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>Ceny Wszystkich pozycji Robót powinny zostać podane w PLN.</w:t>
      </w:r>
    </w:p>
    <w:p w:rsidR="002509D2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 xml:space="preserve">Niezależnie od ograniczeń, jakie mogą sugerować sformułowania dotyczące poszczególnych pozycji 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W związku z powyższym podane kwoty muszą obejmować wszelkie wydatki poboczne i nieprzewidziane oraz ryzyko każdego rodzaju, niezbędne do wykonania i wykończenia Robót oraz usunięcia wszelkich wad. </w:t>
      </w:r>
    </w:p>
    <w:p w:rsidR="002509D2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>Kwoty wprowadzone przez Wykonawcę w odniesieniu do wszystkich pozycji w Wykazie Cen muszą odzwierciedlać właściwy związek z kosztem wykonywania Robót opisanych w Kontrakcie.</w:t>
      </w:r>
    </w:p>
    <w:p w:rsidR="002509D2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autoSpaceDE w:val="0"/>
        <w:autoSpaceDN w:val="0"/>
        <w:adjustRightInd w:val="0"/>
        <w:spacing w:after="0"/>
        <w:jc w:val="both"/>
        <w:rPr>
          <w:rFonts w:ascii="Segoe UI Light" w:hAnsi="Segoe UI Light" w:cs="Segoe UI Light"/>
          <w:sz w:val="20"/>
          <w:szCs w:val="20"/>
        </w:rPr>
      </w:pPr>
      <w:r w:rsidRPr="00876159">
        <w:rPr>
          <w:rFonts w:ascii="Segoe UI Light" w:hAnsi="Segoe UI Light" w:cs="Segoe UI Light"/>
          <w:sz w:val="20"/>
          <w:szCs w:val="20"/>
        </w:rPr>
        <w:t>Wszystkie koszty stałe, zyski, koszty ogólne i podobnego rodzaju obciążenia (o ile nie wymienione osobno), odnoszące się do niniejszego Kontraktu jako całości, należy rozdzielić pomiędzy wszystkie kwoty podane w Wykazie Cen, podczas gdy koszty dotyczące określonych części Kontraktu należy rozciągnąć na te pozycje, których te części dotyczą. Wykonawca winien uwzględnić w cenie wszelkie koszty nadzorów, opinii, opłat i sporządzania dokumentacji wymaganych przez właścicieli sieci lub urządzeń.</w:t>
      </w:r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tbl>
      <w:tblPr>
        <w:tblW w:w="8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253"/>
        <w:gridCol w:w="1408"/>
        <w:gridCol w:w="2091"/>
      </w:tblGrid>
      <w:tr w:rsidR="002509D2" w:rsidRPr="002F1DA6" w:rsidTr="00F53E68">
        <w:trPr>
          <w:trHeight w:val="612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  <w:p w:rsidR="002509D2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2F1DA6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WYKAZ CEN</w:t>
            </w:r>
          </w:p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9D2" w:rsidRPr="002F1DA6" w:rsidTr="00F53E68">
        <w:trPr>
          <w:trHeight w:val="51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F1DA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Drogi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Kanalizacja deszczowa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Kanalizacja sanitarna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Sieć wodociągowa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Sieć gazowa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Oświetlenie drogowe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Kanalizacja teletechniczna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Wycinka drzew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Nasadzenia zieleni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Niwelacja i rekultywacja terenu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Likwidacja </w:t>
            </w:r>
            <w:r w:rsidRPr="002F1DA6">
              <w:rPr>
                <w:rFonts w:eastAsia="Times New Roman" w:cs="Calibri"/>
                <w:color w:val="000000"/>
                <w:lang w:eastAsia="pl-PL"/>
              </w:rPr>
              <w:t xml:space="preserve">placów i dróg </w:t>
            </w:r>
            <w:proofErr w:type="spellStart"/>
            <w:r w:rsidRPr="002F1DA6">
              <w:rPr>
                <w:rFonts w:eastAsia="Times New Roman" w:cs="Calibri"/>
                <w:color w:val="000000"/>
                <w:lang w:eastAsia="pl-PL"/>
              </w:rPr>
              <w:t>po</w:t>
            </w:r>
            <w:r>
              <w:rPr>
                <w:rFonts w:eastAsia="Times New Roman" w:cs="Calibri"/>
                <w:color w:val="000000"/>
                <w:lang w:eastAsia="pl-PL"/>
              </w:rPr>
              <w:t>po</w:t>
            </w:r>
            <w:r w:rsidRPr="002F1DA6">
              <w:rPr>
                <w:rFonts w:eastAsia="Times New Roman" w:cs="Calibri"/>
                <w:color w:val="000000"/>
                <w:lang w:eastAsia="pl-PL"/>
              </w:rPr>
              <w:t>ligonowych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Badania saperskie i geologiczne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2509D2" w:rsidRPr="002F1DA6" w:rsidTr="00F53E68">
        <w:trPr>
          <w:trHeight w:val="288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509D2" w:rsidRPr="002F1DA6" w:rsidTr="00F53E68">
        <w:trPr>
          <w:trHeight w:val="36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F1DA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 (netto bez VAT do przeniesienia do FO)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D2" w:rsidRPr="002F1DA6" w:rsidRDefault="002509D2" w:rsidP="00F53E6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F1DA6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  <w:bookmarkStart w:id="0" w:name="_GoBack"/>
      <w:bookmarkEnd w:id="0"/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pStyle w:val="Tekstpodstawowy2"/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Pr="00876159" w:rsidRDefault="002509D2" w:rsidP="002509D2">
      <w:pPr>
        <w:spacing w:after="0"/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876159">
        <w:rPr>
          <w:rFonts w:ascii="Segoe UI Light" w:hAnsi="Segoe UI Light" w:cs="Segoe UI Light"/>
          <w:b/>
          <w:bCs/>
          <w:sz w:val="20"/>
          <w:szCs w:val="20"/>
        </w:rPr>
        <w:t>PODPIS(Y):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2494"/>
        <w:gridCol w:w="2098"/>
        <w:gridCol w:w="1587"/>
        <w:gridCol w:w="1247"/>
      </w:tblGrid>
      <w:tr w:rsidR="002509D2" w:rsidRPr="00876159" w:rsidTr="00F53E68">
        <w:trPr>
          <w:trHeight w:val="1304"/>
        </w:trPr>
        <w:tc>
          <w:tcPr>
            <w:tcW w:w="45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249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098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ych</w:t>
            </w:r>
            <w:proofErr w:type="spellEnd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58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Pieczęć(</w:t>
            </w:r>
            <w:proofErr w:type="spellStart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cie</w:t>
            </w:r>
            <w:proofErr w:type="spellEnd"/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 Wykonawcy(ów)</w:t>
            </w:r>
          </w:p>
        </w:tc>
        <w:tc>
          <w:tcPr>
            <w:tcW w:w="124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Miejscowość</w:t>
            </w:r>
          </w:p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 data</w:t>
            </w:r>
          </w:p>
        </w:tc>
      </w:tr>
      <w:tr w:rsidR="002509D2" w:rsidRPr="00876159" w:rsidTr="00F53E68">
        <w:trPr>
          <w:trHeight w:val="397"/>
        </w:trPr>
        <w:tc>
          <w:tcPr>
            <w:tcW w:w="45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  <w:tr w:rsidR="002509D2" w:rsidRPr="00876159" w:rsidTr="00F53E68">
        <w:trPr>
          <w:trHeight w:val="397"/>
        </w:trPr>
        <w:tc>
          <w:tcPr>
            <w:tcW w:w="45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876159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701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509D2" w:rsidRPr="00876159" w:rsidRDefault="002509D2" w:rsidP="00F53E68">
            <w:pPr>
              <w:spacing w:after="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</w:p>
        </w:tc>
      </w:tr>
    </w:tbl>
    <w:p w:rsidR="002509D2" w:rsidRPr="00876159" w:rsidRDefault="002509D2" w:rsidP="002509D2">
      <w:pPr>
        <w:spacing w:after="0"/>
        <w:rPr>
          <w:rFonts w:ascii="Segoe UI Light" w:hAnsi="Segoe UI Light" w:cs="Segoe UI Light"/>
          <w:sz w:val="20"/>
          <w:szCs w:val="20"/>
        </w:rPr>
      </w:pPr>
    </w:p>
    <w:p w:rsidR="002509D2" w:rsidRDefault="002509D2"/>
    <w:sectPr w:rsidR="002509D2" w:rsidSect="00091B34">
      <w:headerReference w:type="default" r:id="rId4"/>
      <w:footerReference w:type="default" r:id="rId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84" w:rsidRDefault="002509D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CA7984" w:rsidRDefault="002509D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84" w:rsidRDefault="002509D2">
    <w:pPr>
      <w:pStyle w:val="Nagwek"/>
    </w:pPr>
    <w:r w:rsidRPr="002827B6">
      <w:rPr>
        <w:noProof/>
        <w:lang w:eastAsia="pl-PL"/>
      </w:rPr>
      <w:drawing>
        <wp:inline distT="0" distB="0" distL="0" distR="0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D2"/>
    <w:rsid w:val="0025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975C-3633-472C-9CCB-EB3C726A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,Nagłówek strony nieparzystej1,Nagłówek strony nieparzystej2,Nagłówek strony nieparzystej3,Nagłówek strony nieparzystej4,Nagłówek strony nieparzystej5,Nagłówek strony nieparzystej6"/>
    <w:basedOn w:val="Normalny"/>
    <w:link w:val="NagwekZnak"/>
    <w:uiPriority w:val="99"/>
    <w:unhideWhenUsed/>
    <w:rsid w:val="0025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2509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D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0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b.kmiec</dc:creator>
  <cp:keywords/>
  <dc:description/>
  <cp:lastModifiedBy>b.kmiec</cp:lastModifiedBy>
  <cp:revision>1</cp:revision>
  <dcterms:created xsi:type="dcterms:W3CDTF">2018-06-15T07:13:00Z</dcterms:created>
  <dcterms:modified xsi:type="dcterms:W3CDTF">2018-06-15T07:14:00Z</dcterms:modified>
</cp:coreProperties>
</file>