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04" w:rsidRDefault="008E5904" w:rsidP="008547CB">
      <w:pPr>
        <w:rPr>
          <w:color w:val="1F497D"/>
        </w:rPr>
      </w:pPr>
    </w:p>
    <w:p w:rsidR="008E5904" w:rsidRDefault="008E5904" w:rsidP="008547CB">
      <w:pPr>
        <w:rPr>
          <w:color w:val="1F497D"/>
        </w:rPr>
      </w:pPr>
    </w:p>
    <w:p w:rsidR="008E5904" w:rsidRPr="008E5904" w:rsidRDefault="008E5904" w:rsidP="008E5904">
      <w:pPr>
        <w:jc w:val="right"/>
      </w:pPr>
      <w:r w:rsidRPr="008E5904">
        <w:t xml:space="preserve">Toruń , dnia </w:t>
      </w:r>
      <w:r w:rsidR="008D346B">
        <w:t>02.07</w:t>
      </w:r>
      <w:r w:rsidRPr="008E5904">
        <w:t>.2018</w:t>
      </w:r>
    </w:p>
    <w:p w:rsidR="008E5904" w:rsidRPr="008E5904" w:rsidRDefault="008E5904" w:rsidP="008547CB"/>
    <w:p w:rsidR="008E5904" w:rsidRPr="008E5904" w:rsidRDefault="008E5904" w:rsidP="008E5904">
      <w:pPr>
        <w:jc w:val="center"/>
        <w:rPr>
          <w:b/>
        </w:rPr>
      </w:pPr>
      <w:r w:rsidRPr="008E5904">
        <w:rPr>
          <w:b/>
        </w:rPr>
        <w:t>ODPOWIEDZI NA ZAPYTANIA WYKONAWCÓW DO TREŚCI SIWZ W PRZETARGU</w:t>
      </w:r>
    </w:p>
    <w:p w:rsidR="008E5904" w:rsidRPr="008E5904" w:rsidRDefault="008E5904" w:rsidP="008E5904">
      <w:pPr>
        <w:jc w:val="center"/>
        <w:rPr>
          <w:rFonts w:asciiTheme="minorHAnsi" w:hAnsiTheme="minorHAnsi" w:cs="Segoe UI Light"/>
        </w:rPr>
      </w:pPr>
      <w:r w:rsidRPr="008E5904">
        <w:rPr>
          <w:rFonts w:asciiTheme="minorHAnsi" w:hAnsiTheme="minorHAnsi"/>
        </w:rPr>
        <w:t xml:space="preserve">Pn. </w:t>
      </w:r>
      <w:bookmarkStart w:id="0" w:name="_Hlk516037319"/>
      <w:r w:rsidRPr="008E5904">
        <w:rPr>
          <w:rFonts w:asciiTheme="minorHAnsi" w:hAnsiTheme="minorHAnsi" w:cs="Segoe UI Light"/>
        </w:rPr>
        <w:t xml:space="preserve">„Rozbudowa Toruńskiego Parku Technologicznego dotycząca budowy infrastruktury na nieruchomości gruntowej położonej w Toruniu przy ul. Andersa” </w:t>
      </w:r>
    </w:p>
    <w:bookmarkEnd w:id="0"/>
    <w:p w:rsidR="008E5904" w:rsidRPr="008E5904" w:rsidRDefault="008E5904" w:rsidP="008547CB"/>
    <w:p w:rsidR="008E5904" w:rsidRPr="008E5904" w:rsidRDefault="008E5904" w:rsidP="008E5904">
      <w:pPr>
        <w:pStyle w:val="Bezodstpw"/>
        <w:ind w:left="284" w:right="281"/>
        <w:jc w:val="both"/>
      </w:pPr>
    </w:p>
    <w:p w:rsidR="008E5904" w:rsidRPr="008E5904" w:rsidRDefault="008E5904" w:rsidP="008E5904">
      <w:pPr>
        <w:pStyle w:val="Bezodstpw"/>
        <w:ind w:left="284" w:right="281"/>
        <w:jc w:val="both"/>
      </w:pPr>
      <w:r w:rsidRPr="008E5904">
        <w:t>Na podstawie art. 38 ust. 1 i 2 ustawy Prawo zamówień publicznych Toruńska Agencja Rozwoju Regionalnego S.A. udziela niniejszym odpowiedzi na pytanie wykonawcy złożone w ww. postępowaniu.</w:t>
      </w:r>
    </w:p>
    <w:p w:rsidR="008E5904" w:rsidRPr="008E5904" w:rsidRDefault="008E5904" w:rsidP="008547CB"/>
    <w:p w:rsidR="008D346B" w:rsidRDefault="008D346B" w:rsidP="008D346B">
      <w:pPr>
        <w:pStyle w:val="xmsonormal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D346B">
        <w:rPr>
          <w:rFonts w:asciiTheme="minorHAnsi" w:hAnsiTheme="minorHAnsi"/>
          <w:sz w:val="22"/>
          <w:szCs w:val="22"/>
        </w:rPr>
        <w:t>Wykonawca wnosi o przekazanie uzgodnień oraz decyzji wydanych przez instytucje ochrony przyrody dla w/w postepowania przetargowego.</w:t>
      </w:r>
    </w:p>
    <w:p w:rsidR="008D346B" w:rsidRPr="008D346B" w:rsidRDefault="008D346B" w:rsidP="008D346B">
      <w:pPr>
        <w:pStyle w:val="xmsonormal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Odp. </w:t>
      </w:r>
      <w:r w:rsidR="003778C0">
        <w:rPr>
          <w:rFonts w:asciiTheme="minorHAnsi" w:hAnsiTheme="minorHAnsi"/>
          <w:sz w:val="22"/>
          <w:szCs w:val="22"/>
        </w:rPr>
        <w:t>Uzgodnienia i decyzje w załączeniu do niniejszych wyjaśnień.</w:t>
      </w:r>
    </w:p>
    <w:p w:rsidR="008D346B" w:rsidRPr="008D346B" w:rsidRDefault="008D346B" w:rsidP="008D346B">
      <w:pPr>
        <w:pStyle w:val="xmsonormal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D346B">
        <w:rPr>
          <w:rFonts w:asciiTheme="minorHAnsi" w:hAnsiTheme="minorHAnsi"/>
          <w:sz w:val="22"/>
          <w:szCs w:val="22"/>
        </w:rPr>
        <w:t>PROJEKT WYKONAWCZY, Branża:  Z I E L E Ń</w:t>
      </w:r>
    </w:p>
    <w:p w:rsidR="008D346B" w:rsidRPr="008D346B" w:rsidRDefault="008D346B" w:rsidP="008D346B">
      <w:pPr>
        <w:ind w:left="709"/>
      </w:pPr>
      <w:r w:rsidRPr="008D346B">
        <w:t xml:space="preserve">”3.3. Zakładanie zieleni  </w:t>
      </w:r>
    </w:p>
    <w:p w:rsidR="008D346B" w:rsidRPr="008D346B" w:rsidRDefault="008D346B" w:rsidP="008D346B">
      <w:pPr>
        <w:ind w:left="709"/>
      </w:pPr>
      <w:r w:rsidRPr="008D346B">
        <w:t xml:space="preserve">Zabezpieczenie istniejących muraw  </w:t>
      </w:r>
    </w:p>
    <w:p w:rsidR="008D346B" w:rsidRPr="008D346B" w:rsidRDefault="008D346B" w:rsidP="008D346B">
      <w:pPr>
        <w:ind w:left="709"/>
      </w:pPr>
      <w:r w:rsidRPr="008D346B">
        <w:t xml:space="preserve">Przed  przystąpieniem  do  robót  z  miejsc,  na  których  będą  prowadzone  prace  </w:t>
      </w:r>
    </w:p>
    <w:p w:rsidR="008D346B" w:rsidRPr="008D346B" w:rsidRDefault="008D346B" w:rsidP="008D346B">
      <w:pPr>
        <w:ind w:left="709"/>
      </w:pPr>
      <w:r w:rsidRPr="008D346B">
        <w:t>budowlane,  zdjąć</w:t>
      </w:r>
      <w:r w:rsidR="003778C0">
        <w:t xml:space="preserve"> </w:t>
      </w:r>
      <w:r w:rsidRPr="008D346B">
        <w:t xml:space="preserve">warstwę  kontynentalnych  muraw  napiaskowych  oraz  zbiorowisk  z  </w:t>
      </w:r>
    </w:p>
    <w:p w:rsidR="008D346B" w:rsidRPr="008D346B" w:rsidRDefault="008D346B" w:rsidP="008D346B">
      <w:pPr>
        <w:ind w:left="709"/>
      </w:pPr>
      <w:r w:rsidRPr="008D346B">
        <w:t>turzycą  loarską,  w  płatach 0,5x0,5m    o  grubości  około  5-8  cm  z  powierzchni </w:t>
      </w:r>
    </w:p>
    <w:p w:rsidR="008D346B" w:rsidRPr="008D346B" w:rsidRDefault="008D346B" w:rsidP="008D346B">
      <w:pPr>
        <w:ind w:left="709"/>
      </w:pPr>
      <w:r w:rsidRPr="008D346B">
        <w:t xml:space="preserve"> 14 000 m.  Zdjętą  darń  składujemy  na  paletach drewnianych 1x1m (2800 palet), w pryzmach składających się z pięciu warstw. Darń przechowywać do  zakończenia  prac  budowlanych,  w  miejscu  nie  zagrożonym  pracami  budowlanymi, </w:t>
      </w:r>
    </w:p>
    <w:p w:rsidR="008D346B" w:rsidRPr="008D346B" w:rsidRDefault="008D346B" w:rsidP="008D346B">
      <w:pPr>
        <w:ind w:left="709"/>
      </w:pPr>
      <w:r w:rsidRPr="008D346B">
        <w:t xml:space="preserve"> najlepiej  w cieniu i w razie konieczności podlewać. </w:t>
      </w:r>
    </w:p>
    <w:p w:rsidR="008D346B" w:rsidRPr="008D346B" w:rsidRDefault="008D346B" w:rsidP="008D346B">
      <w:pPr>
        <w:ind w:left="709"/>
      </w:pPr>
      <w:r w:rsidRPr="008D346B">
        <w:t>Po zakończeniu prac budowlanych i wprowadzeniu nasadzeń, miejsca wolne od nasadzeń oczyścić, wyrównać  i  uwałować    a  później  rozłożyć  w  tych  miejscach  płaty </w:t>
      </w:r>
    </w:p>
    <w:p w:rsidR="008D346B" w:rsidRDefault="008D346B" w:rsidP="008D346B">
      <w:pPr>
        <w:ind w:left="709"/>
      </w:pPr>
      <w:r w:rsidRPr="008D346B">
        <w:t xml:space="preserve"> przechowywanych  muraw napiaskowych oraz zbiorowisk z turzycą loarską i podlać.”</w:t>
      </w:r>
    </w:p>
    <w:p w:rsidR="008D346B" w:rsidRPr="008D346B" w:rsidRDefault="008D346B" w:rsidP="008D346B">
      <w:pPr>
        <w:ind w:left="709"/>
      </w:pPr>
    </w:p>
    <w:p w:rsidR="008D346B" w:rsidRPr="008D346B" w:rsidRDefault="008D346B" w:rsidP="008D346B">
      <w:pPr>
        <w:pStyle w:val="xmsonormal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8D346B">
        <w:rPr>
          <w:rFonts w:asciiTheme="minorHAnsi" w:hAnsiTheme="minorHAnsi"/>
          <w:sz w:val="22"/>
          <w:szCs w:val="22"/>
        </w:rPr>
        <w:t>Wykonawca wnosi o rezygnację z wymogu zdjęcia muraw oraz ich ponownego ułożenie.</w:t>
      </w:r>
    </w:p>
    <w:p w:rsidR="008D346B" w:rsidRPr="008D346B" w:rsidRDefault="008D346B" w:rsidP="008D346B">
      <w:pPr>
        <w:pStyle w:val="xmsonormal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8D346B">
        <w:rPr>
          <w:rFonts w:asciiTheme="minorHAnsi" w:hAnsiTheme="minorHAnsi"/>
          <w:sz w:val="22"/>
          <w:szCs w:val="22"/>
        </w:rPr>
        <w:t>Z uwagi na konieczność przechowania zdjętego materiału przez okres zimowy koszty mogą sięgnąć kilkuset tysięcy złotych.</w:t>
      </w:r>
    </w:p>
    <w:p w:rsidR="008D346B" w:rsidRDefault="008D346B" w:rsidP="008D346B">
      <w:pPr>
        <w:pStyle w:val="xmsonormal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8D346B">
        <w:rPr>
          <w:rFonts w:asciiTheme="minorHAnsi" w:hAnsiTheme="minorHAnsi"/>
          <w:sz w:val="22"/>
          <w:szCs w:val="22"/>
        </w:rPr>
        <w:t>Ponadto, zakładanie nowych trawników można wykonać z uwzględnieniem wysiewu gatunków traw oraz roślin obecnie występujących na terenie inwestycji.</w:t>
      </w:r>
    </w:p>
    <w:p w:rsidR="008D346B" w:rsidRDefault="008D346B" w:rsidP="008D346B">
      <w:pPr>
        <w:pStyle w:val="xmsonormal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F5F9D" w:rsidRPr="003F5F9D" w:rsidRDefault="008D346B" w:rsidP="003F5F9D">
      <w:pPr>
        <w:pStyle w:val="xmsonormal"/>
        <w:ind w:left="709"/>
        <w:rPr>
          <w:rFonts w:asciiTheme="minorHAnsi" w:hAnsiTheme="minorHAnsi"/>
          <w:sz w:val="22"/>
          <w:szCs w:val="22"/>
        </w:rPr>
      </w:pPr>
      <w:r w:rsidRPr="003F5F9D">
        <w:rPr>
          <w:rFonts w:asciiTheme="minorHAnsi" w:hAnsiTheme="minorHAnsi"/>
          <w:sz w:val="22"/>
          <w:szCs w:val="22"/>
        </w:rPr>
        <w:t>Odp.</w:t>
      </w:r>
      <w:r w:rsidR="003778C0" w:rsidRPr="003F5F9D">
        <w:rPr>
          <w:rFonts w:asciiTheme="minorHAnsi" w:hAnsiTheme="minorHAnsi"/>
          <w:sz w:val="22"/>
          <w:szCs w:val="22"/>
        </w:rPr>
        <w:t xml:space="preserve"> </w:t>
      </w:r>
      <w:r w:rsidR="003F5F9D" w:rsidRPr="003F5F9D">
        <w:rPr>
          <w:rFonts w:asciiTheme="minorHAnsi" w:hAnsiTheme="minorHAnsi"/>
          <w:sz w:val="22"/>
          <w:szCs w:val="22"/>
        </w:rPr>
        <w:t>Zamawiający nie zgadza się z propozycją Wykonawcy w kwestii rezygnacji z wymogu zdjęcia muraw i ich ponownego ułożenia. Zgodnie z wydanymi decyzjami i projektem dotyczącym branży – zieleń - Konieczne jest przed przystąpieniem do robót budowlanych, zabezpieczenie istniejących kontynentalnych muraw napiaskowych oraz zbiorowisk z turzycą loarską</w:t>
      </w:r>
      <w:bookmarkStart w:id="1" w:name="_GoBack"/>
      <w:bookmarkEnd w:id="1"/>
      <w:r w:rsidR="003F5F9D" w:rsidRPr="003F5F9D">
        <w:rPr>
          <w:rFonts w:asciiTheme="minorHAnsi" w:hAnsiTheme="minorHAnsi"/>
          <w:sz w:val="22"/>
          <w:szCs w:val="22"/>
        </w:rPr>
        <w:t xml:space="preserve"> w celu ponownego ich wykorzystania (ułożenia) po zakończeniu prac budowlanych. Projektant wyraża zgodę na sposób przechowywania zdjętej  darni - może być inny niż </w:t>
      </w:r>
      <w:r w:rsidR="003F5F9D" w:rsidRPr="003F5F9D">
        <w:rPr>
          <w:rFonts w:asciiTheme="minorHAnsi" w:hAnsiTheme="minorHAnsi"/>
          <w:sz w:val="22"/>
          <w:szCs w:val="22"/>
        </w:rPr>
        <w:lastRenderedPageBreak/>
        <w:t>opisywany w projekcie wykonawczym branża Zieleń, np. poprzez składowanie jej w pryzmach.</w:t>
      </w:r>
      <w:r w:rsidR="003F5F9D">
        <w:rPr>
          <w:rFonts w:asciiTheme="minorHAnsi" w:hAnsiTheme="minorHAnsi"/>
          <w:sz w:val="22"/>
          <w:szCs w:val="22"/>
        </w:rPr>
        <w:t xml:space="preserve"> </w:t>
      </w:r>
      <w:r w:rsidR="003F5F9D" w:rsidRPr="003F5F9D">
        <w:rPr>
          <w:rFonts w:asciiTheme="minorHAnsi" w:hAnsiTheme="minorHAnsi"/>
          <w:sz w:val="22"/>
          <w:szCs w:val="22"/>
        </w:rPr>
        <w:t>Powyższe nie ma wpływu na wywiązanie się Wykonawcy z postanowień zawartych w przedmiotowych decyzjach.</w:t>
      </w:r>
    </w:p>
    <w:p w:rsidR="008D346B" w:rsidRPr="008D346B" w:rsidRDefault="008D346B" w:rsidP="008D346B">
      <w:pPr>
        <w:pStyle w:val="xmsonormal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8D346B" w:rsidRDefault="008D346B" w:rsidP="008D346B">
      <w:pPr>
        <w:pStyle w:val="xmsonormal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D346B">
        <w:rPr>
          <w:rFonts w:asciiTheme="minorHAnsi" w:hAnsiTheme="minorHAnsi"/>
          <w:sz w:val="22"/>
          <w:szCs w:val="22"/>
        </w:rPr>
        <w:t>Wykonawca wnosi o dopuszczenie możliwości zdjęcia istniejących muraw oraz spryzmowanie ich w hałdach. Uzyskany humus zostanie wykorzystany przy zakładaniu projektowanych trawników.</w:t>
      </w:r>
    </w:p>
    <w:p w:rsidR="008D346B" w:rsidRPr="008D346B" w:rsidRDefault="008D346B" w:rsidP="008D346B">
      <w:pPr>
        <w:pStyle w:val="xmsonormal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Odp.</w:t>
      </w:r>
      <w:r w:rsidR="003778C0">
        <w:rPr>
          <w:rFonts w:asciiTheme="minorHAnsi" w:hAnsiTheme="minorHAnsi"/>
          <w:sz w:val="22"/>
          <w:szCs w:val="22"/>
        </w:rPr>
        <w:t xml:space="preserve"> Patrz odpowiedź do pkt. 2.</w:t>
      </w:r>
    </w:p>
    <w:p w:rsidR="008D346B" w:rsidRDefault="008D346B" w:rsidP="008D346B">
      <w:pPr>
        <w:pStyle w:val="xmsonormal"/>
        <w:ind w:left="720"/>
      </w:pPr>
      <w:r>
        <w:rPr>
          <w:rFonts w:ascii="Calibri" w:hAnsi="Calibri"/>
          <w:color w:val="002060"/>
        </w:rPr>
        <w:t> </w:t>
      </w:r>
    </w:p>
    <w:p w:rsidR="00D16A67" w:rsidRDefault="00D16A67" w:rsidP="00796D5D"/>
    <w:p w:rsidR="00D16A67" w:rsidRDefault="00D16A67" w:rsidP="00796D5D"/>
    <w:p w:rsidR="00D16A67" w:rsidRDefault="00A04642" w:rsidP="00796D5D">
      <w:r>
        <w:t xml:space="preserve">Z poważaniem, </w:t>
      </w:r>
    </w:p>
    <w:p w:rsidR="00A04642" w:rsidRDefault="00A04642" w:rsidP="00796D5D"/>
    <w:p w:rsidR="00A04642" w:rsidRDefault="00A04642" w:rsidP="00796D5D"/>
    <w:p w:rsidR="00A04642" w:rsidRDefault="00A04642" w:rsidP="00796D5D"/>
    <w:p w:rsidR="00A04642" w:rsidRDefault="00A04642" w:rsidP="00796D5D">
      <w:r>
        <w:t>Beata Kmieć</w:t>
      </w:r>
    </w:p>
    <w:p w:rsidR="00A04642" w:rsidRPr="00EF49E5" w:rsidRDefault="00A04642" w:rsidP="00796D5D">
      <w:r>
        <w:t>Przewodnicząca komisji przetargowej</w:t>
      </w:r>
    </w:p>
    <w:sectPr w:rsidR="00A04642" w:rsidRPr="00EF49E5" w:rsidSect="008E5904">
      <w:headerReference w:type="first" r:id="rId7"/>
      <w:foot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04" w:rsidRDefault="008E5904" w:rsidP="008E5904">
      <w:r>
        <w:separator/>
      </w:r>
    </w:p>
  </w:endnote>
  <w:endnote w:type="continuationSeparator" w:id="0">
    <w:p w:rsidR="008E5904" w:rsidRDefault="008E5904" w:rsidP="008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E5904" w:rsidTr="00A7073B">
      <w:trPr>
        <w:trHeight w:val="930"/>
        <w:jc w:val="center"/>
      </w:trPr>
      <w:tc>
        <w:tcPr>
          <w:tcW w:w="3545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8E5904" w:rsidRP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8E5904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8E5904" w:rsidRPr="00C452DF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37515" cy="461010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87400" cy="3898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32 560 000,00 zł, opłacony w całości.</w:t>
          </w:r>
        </w:p>
      </w:tc>
    </w:tr>
  </w:tbl>
  <w:p w:rsidR="008E5904" w:rsidRDefault="008E5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04" w:rsidRDefault="008E5904" w:rsidP="008E5904">
      <w:r>
        <w:separator/>
      </w:r>
    </w:p>
  </w:footnote>
  <w:footnote w:type="continuationSeparator" w:id="0">
    <w:p w:rsidR="008E5904" w:rsidRDefault="008E5904" w:rsidP="008E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04" w:rsidRDefault="008E5904">
    <w:pPr>
      <w:pStyle w:val="Nagwek"/>
    </w:pPr>
    <w:r w:rsidRPr="002827B6">
      <w:rPr>
        <w:noProof/>
        <w:lang w:eastAsia="pl-PL"/>
      </w:rPr>
      <w:drawing>
        <wp:inline distT="0" distB="0" distL="0" distR="0" wp14:anchorId="5256110F" wp14:editId="4AD94936">
          <wp:extent cx="5760720" cy="79031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EAC"/>
    <w:multiLevelType w:val="multilevel"/>
    <w:tmpl w:val="BAB6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6B66"/>
    <w:multiLevelType w:val="multilevel"/>
    <w:tmpl w:val="F7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F3E83"/>
    <w:multiLevelType w:val="multilevel"/>
    <w:tmpl w:val="F2BA7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C4C88"/>
    <w:multiLevelType w:val="multilevel"/>
    <w:tmpl w:val="90A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96185"/>
    <w:multiLevelType w:val="multilevel"/>
    <w:tmpl w:val="CC6C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7481C"/>
    <w:multiLevelType w:val="multilevel"/>
    <w:tmpl w:val="24E8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94E08"/>
    <w:multiLevelType w:val="multilevel"/>
    <w:tmpl w:val="7982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E2023"/>
    <w:multiLevelType w:val="hybridMultilevel"/>
    <w:tmpl w:val="605E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CB"/>
    <w:rsid w:val="00055419"/>
    <w:rsid w:val="000842C6"/>
    <w:rsid w:val="00091D56"/>
    <w:rsid w:val="00095448"/>
    <w:rsid w:val="0013221C"/>
    <w:rsid w:val="0014202A"/>
    <w:rsid w:val="001A1FF1"/>
    <w:rsid w:val="001B64BD"/>
    <w:rsid w:val="001D0F6A"/>
    <w:rsid w:val="001D6C8B"/>
    <w:rsid w:val="002808AB"/>
    <w:rsid w:val="002E6CEB"/>
    <w:rsid w:val="003778C0"/>
    <w:rsid w:val="003F3D9F"/>
    <w:rsid w:val="003F5F9D"/>
    <w:rsid w:val="003F6B76"/>
    <w:rsid w:val="00504766"/>
    <w:rsid w:val="005B7A34"/>
    <w:rsid w:val="005D5918"/>
    <w:rsid w:val="006369C5"/>
    <w:rsid w:val="00691061"/>
    <w:rsid w:val="0069652F"/>
    <w:rsid w:val="006A34EF"/>
    <w:rsid w:val="00720572"/>
    <w:rsid w:val="00741419"/>
    <w:rsid w:val="00796D5D"/>
    <w:rsid w:val="007C10BF"/>
    <w:rsid w:val="007F2AE1"/>
    <w:rsid w:val="0081497C"/>
    <w:rsid w:val="008547CB"/>
    <w:rsid w:val="008D346B"/>
    <w:rsid w:val="008E5904"/>
    <w:rsid w:val="009B6F99"/>
    <w:rsid w:val="00A04642"/>
    <w:rsid w:val="00B43E63"/>
    <w:rsid w:val="00BE64C5"/>
    <w:rsid w:val="00C42764"/>
    <w:rsid w:val="00D16A67"/>
    <w:rsid w:val="00D95A5B"/>
    <w:rsid w:val="00EF49E5"/>
    <w:rsid w:val="00F07519"/>
    <w:rsid w:val="00F93BC4"/>
    <w:rsid w:val="00FC293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C71F"/>
  <w15:docId w15:val="{9DA03E66-64DE-4706-A627-B4E1437E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8D34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B.Kmiec</dc:creator>
  <cp:lastModifiedBy>b.kmiec</cp:lastModifiedBy>
  <cp:revision>5</cp:revision>
  <cp:lastPrinted>2018-06-28T13:20:00Z</cp:lastPrinted>
  <dcterms:created xsi:type="dcterms:W3CDTF">2018-07-02T09:13:00Z</dcterms:created>
  <dcterms:modified xsi:type="dcterms:W3CDTF">2018-07-02T13:38:00Z</dcterms:modified>
</cp:coreProperties>
</file>