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96E" w:rsidRPr="00DE6E24" w:rsidRDefault="004F796E" w:rsidP="002C2607">
      <w:pPr>
        <w:pStyle w:val="Nagwek4"/>
        <w:rPr>
          <w:rFonts w:asciiTheme="minorHAnsi" w:hAnsiTheme="minorHAnsi" w:cs="Calibri"/>
          <w:i w:val="0"/>
          <w:color w:val="FF0000"/>
        </w:rPr>
      </w:pPr>
      <w:r w:rsidRPr="009142CF">
        <w:rPr>
          <w:rFonts w:asciiTheme="minorHAnsi" w:hAnsiTheme="minorHAnsi" w:cs="Calibri"/>
          <w:i w:val="0"/>
          <w:color w:val="auto"/>
        </w:rPr>
        <w:t xml:space="preserve">Załącznik </w:t>
      </w:r>
      <w:r w:rsidR="00B06B66" w:rsidRPr="009142CF">
        <w:rPr>
          <w:rFonts w:asciiTheme="minorHAnsi" w:hAnsiTheme="minorHAnsi" w:cs="Calibri"/>
          <w:i w:val="0"/>
          <w:color w:val="auto"/>
        </w:rPr>
        <w:t>nr 1</w:t>
      </w:r>
      <w:r w:rsidR="00B06B66">
        <w:rPr>
          <w:rFonts w:asciiTheme="minorHAnsi" w:hAnsiTheme="minorHAnsi" w:cs="Calibri"/>
          <w:i w:val="0"/>
          <w:color w:val="auto"/>
        </w:rPr>
        <w:t xml:space="preserve"> </w:t>
      </w:r>
      <w:r w:rsidRPr="009142CF">
        <w:rPr>
          <w:rFonts w:asciiTheme="minorHAnsi" w:hAnsiTheme="minorHAnsi" w:cs="Calibri"/>
          <w:i w:val="0"/>
          <w:color w:val="auto"/>
        </w:rPr>
        <w:t xml:space="preserve">do SIWZ – Opis przedmiotu zamówienia </w:t>
      </w:r>
    </w:p>
    <w:p w:rsidR="00333E00" w:rsidRPr="009142CF" w:rsidRDefault="004F796E" w:rsidP="00333E00">
      <w:pPr>
        <w:rPr>
          <w:rFonts w:cs="Calibri"/>
          <w:b/>
          <w:sz w:val="20"/>
          <w:szCs w:val="20"/>
        </w:rPr>
      </w:pPr>
      <w:r w:rsidRPr="009142CF">
        <w:rPr>
          <w:sz w:val="20"/>
          <w:szCs w:val="20"/>
        </w:rPr>
        <w:t>Nr referencyjny nadany sprawie przez Zamawiającego:</w:t>
      </w:r>
      <w:r w:rsidR="00333E00" w:rsidRPr="009142CF">
        <w:rPr>
          <w:sz w:val="20"/>
          <w:szCs w:val="20"/>
        </w:rPr>
        <w:t xml:space="preserve"> </w:t>
      </w:r>
      <w:r w:rsidR="00F8622F" w:rsidRPr="009142CF">
        <w:rPr>
          <w:sz w:val="20"/>
          <w:szCs w:val="20"/>
        </w:rPr>
        <w:tab/>
      </w:r>
      <w:r w:rsidR="00F8622F" w:rsidRPr="009142CF">
        <w:rPr>
          <w:sz w:val="20"/>
          <w:szCs w:val="20"/>
        </w:rPr>
        <w:tab/>
        <w:t xml:space="preserve">   </w:t>
      </w:r>
      <w:r w:rsidR="00F8622F" w:rsidRPr="009142CF">
        <w:rPr>
          <w:sz w:val="20"/>
          <w:szCs w:val="20"/>
        </w:rPr>
        <w:tab/>
      </w:r>
      <w:r w:rsidR="00FB7E6F" w:rsidRPr="00C42F6B">
        <w:rPr>
          <w:b/>
        </w:rPr>
        <w:t xml:space="preserve">TARRSA/UD_EKSPORT/1/2018                                                      </w:t>
      </w:r>
    </w:p>
    <w:p w:rsidR="0092384F" w:rsidRDefault="0092384F" w:rsidP="002C2607"/>
    <w:p w:rsidR="009E5BD1" w:rsidRPr="009142CF" w:rsidRDefault="009E5BD1" w:rsidP="002C2607"/>
    <w:p w:rsidR="00236344" w:rsidRPr="00A0194B" w:rsidRDefault="0074354E" w:rsidP="002C2607">
      <w:pPr>
        <w:spacing w:after="0"/>
        <w:contextualSpacing/>
        <w:jc w:val="center"/>
        <w:outlineLvl w:val="2"/>
        <w:rPr>
          <w:b/>
          <w:bCs/>
          <w:sz w:val="28"/>
        </w:rPr>
      </w:pPr>
      <w:r w:rsidRPr="00A0194B">
        <w:rPr>
          <w:b/>
          <w:bCs/>
          <w:sz w:val="28"/>
        </w:rPr>
        <w:t>OPIS PRZEDMIOTU ZAMÓWIENIA</w:t>
      </w:r>
      <w:r w:rsidR="00B3232B" w:rsidRPr="00A0194B">
        <w:rPr>
          <w:b/>
          <w:bCs/>
          <w:sz w:val="28"/>
        </w:rPr>
        <w:t xml:space="preserve"> </w:t>
      </w:r>
    </w:p>
    <w:p w:rsidR="005D3787" w:rsidRPr="00A0194B" w:rsidRDefault="0074354E" w:rsidP="002C2607">
      <w:pPr>
        <w:spacing w:after="0"/>
        <w:contextualSpacing/>
        <w:jc w:val="center"/>
        <w:outlineLvl w:val="2"/>
        <w:rPr>
          <w:b/>
          <w:bCs/>
          <w:sz w:val="28"/>
        </w:rPr>
      </w:pPr>
      <w:r w:rsidRPr="00A0194B">
        <w:rPr>
          <w:b/>
          <w:bCs/>
          <w:sz w:val="28"/>
        </w:rPr>
        <w:t>(OPZ)</w:t>
      </w:r>
    </w:p>
    <w:p w:rsidR="00A0194B" w:rsidRDefault="00A0194B" w:rsidP="002C2607">
      <w:pPr>
        <w:spacing w:after="0"/>
        <w:contextualSpacing/>
        <w:jc w:val="center"/>
        <w:outlineLvl w:val="2"/>
        <w:rPr>
          <w:b/>
          <w:bCs/>
        </w:rPr>
      </w:pPr>
    </w:p>
    <w:p w:rsidR="00B647DC" w:rsidRPr="002131F2" w:rsidRDefault="00B647DC" w:rsidP="00B647DC">
      <w:pPr>
        <w:pStyle w:val="Bezodstpw"/>
        <w:spacing w:line="276" w:lineRule="auto"/>
        <w:jc w:val="center"/>
        <w:rPr>
          <w:u w:val="single"/>
        </w:rPr>
      </w:pPr>
      <w:r w:rsidRPr="002131F2">
        <w:rPr>
          <w:u w:val="single"/>
        </w:rPr>
        <w:t xml:space="preserve">Cena oferty nie może przekroczyć kwoty brutto: </w:t>
      </w:r>
      <w:r>
        <w:rPr>
          <w:szCs w:val="23"/>
          <w:u w:val="single"/>
          <w:shd w:val="clear" w:color="auto" w:fill="FFFFFF"/>
        </w:rPr>
        <w:t>1.200.000</w:t>
      </w:r>
      <w:r w:rsidRPr="002131F2">
        <w:rPr>
          <w:szCs w:val="23"/>
          <w:u w:val="single"/>
          <w:shd w:val="clear" w:color="auto" w:fill="FFFFFF"/>
        </w:rPr>
        <w:t>,00 zł</w:t>
      </w:r>
      <w:r w:rsidRPr="002131F2">
        <w:rPr>
          <w:u w:val="single"/>
        </w:rPr>
        <w:t>,</w:t>
      </w:r>
    </w:p>
    <w:p w:rsidR="00A0194B" w:rsidRDefault="00B647DC" w:rsidP="00B647DC">
      <w:pPr>
        <w:spacing w:after="0"/>
        <w:contextualSpacing/>
        <w:jc w:val="center"/>
        <w:outlineLvl w:val="2"/>
        <w:rPr>
          <w:u w:val="single"/>
        </w:rPr>
      </w:pPr>
      <w:r w:rsidRPr="002131F2">
        <w:rPr>
          <w:u w:val="single"/>
        </w:rPr>
        <w:t>w przeciwnym razie oferta podlegać będzie odrzuceniu jako niezgodna z SIWZ.</w:t>
      </w:r>
    </w:p>
    <w:p w:rsidR="00B647DC" w:rsidRDefault="00B647DC" w:rsidP="00B647DC">
      <w:pPr>
        <w:spacing w:after="0"/>
        <w:contextualSpacing/>
        <w:jc w:val="center"/>
        <w:outlineLvl w:val="2"/>
        <w:rPr>
          <w:b/>
          <w:bCs/>
        </w:rPr>
      </w:pPr>
    </w:p>
    <w:p w:rsidR="00474AEB" w:rsidRPr="00474AEB" w:rsidRDefault="001E06B8" w:rsidP="00F557A6">
      <w:pPr>
        <w:pStyle w:val="Akapitzlist"/>
        <w:numPr>
          <w:ilvl w:val="0"/>
          <w:numId w:val="2"/>
        </w:numPr>
        <w:spacing w:before="120" w:after="120" w:line="276" w:lineRule="auto"/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Przedmiot zamówienia</w:t>
      </w:r>
      <w:r w:rsidR="00D466A2" w:rsidRPr="00474AEB">
        <w:rPr>
          <w:rFonts w:asciiTheme="minorHAnsi" w:hAnsiTheme="minorHAnsi"/>
          <w:b/>
          <w:sz w:val="22"/>
        </w:rPr>
        <w:t xml:space="preserve"> </w:t>
      </w:r>
    </w:p>
    <w:p w:rsidR="00EA405F" w:rsidRDefault="001E06B8" w:rsidP="00EA405F">
      <w:pPr>
        <w:tabs>
          <w:tab w:val="left" w:pos="284"/>
        </w:tabs>
        <w:spacing w:before="120" w:after="120"/>
        <w:jc w:val="both"/>
        <w:rPr>
          <w:bCs/>
        </w:rPr>
      </w:pPr>
      <w:r>
        <w:rPr>
          <w:bCs/>
        </w:rPr>
        <w:t xml:space="preserve">Zamówienie obejmuje </w:t>
      </w:r>
      <w:r w:rsidR="000542AE" w:rsidRPr="000542AE">
        <w:rPr>
          <w:bCs/>
        </w:rPr>
        <w:t xml:space="preserve">realizację </w:t>
      </w:r>
      <w:r w:rsidR="00474AEB">
        <w:rPr>
          <w:bCs/>
        </w:rPr>
        <w:t>usług doradczych</w:t>
      </w:r>
      <w:r w:rsidR="006418B2">
        <w:rPr>
          <w:bCs/>
        </w:rPr>
        <w:t>,</w:t>
      </w:r>
      <w:r w:rsidR="00B647DC">
        <w:rPr>
          <w:bCs/>
        </w:rPr>
        <w:t xml:space="preserve"> </w:t>
      </w:r>
      <w:r w:rsidR="00B96EA6">
        <w:t xml:space="preserve">polegających na opracowaniu </w:t>
      </w:r>
      <w:r w:rsidR="00B86E15">
        <w:t xml:space="preserve">40. </w:t>
      </w:r>
      <w:r w:rsidR="00B96EA6">
        <w:t>strategii internacjonalizacji</w:t>
      </w:r>
      <w:r w:rsidR="006418B2">
        <w:t xml:space="preserve"> działalności gospodarczej,</w:t>
      </w:r>
      <w:r w:rsidR="00B96EA6">
        <w:rPr>
          <w:bCs/>
        </w:rPr>
        <w:t xml:space="preserve"> </w:t>
      </w:r>
      <w:r w:rsidR="006418B2">
        <w:rPr>
          <w:bCs/>
        </w:rPr>
        <w:t>dla</w:t>
      </w:r>
      <w:r w:rsidR="00B647DC">
        <w:rPr>
          <w:bCs/>
        </w:rPr>
        <w:t xml:space="preserve"> </w:t>
      </w:r>
      <w:r w:rsidR="003C1F1E">
        <w:rPr>
          <w:bCs/>
        </w:rPr>
        <w:t>40</w:t>
      </w:r>
      <w:r w:rsidR="00B86E15">
        <w:rPr>
          <w:bCs/>
        </w:rPr>
        <w:t>.</w:t>
      </w:r>
      <w:r w:rsidR="003C1F1E">
        <w:rPr>
          <w:bCs/>
        </w:rPr>
        <w:t xml:space="preserve"> </w:t>
      </w:r>
      <w:r w:rsidR="006418B2">
        <w:rPr>
          <w:bCs/>
        </w:rPr>
        <w:t>mikro, małych lub średnich p</w:t>
      </w:r>
      <w:r w:rsidR="003C1F1E">
        <w:rPr>
          <w:bCs/>
        </w:rPr>
        <w:t>rzedsiębiorstw</w:t>
      </w:r>
      <w:r w:rsidR="006418B2">
        <w:rPr>
          <w:bCs/>
        </w:rPr>
        <w:t xml:space="preserve"> z województwa kujawsko-pomorskiego</w:t>
      </w:r>
      <w:r w:rsidR="000E620F">
        <w:rPr>
          <w:bCs/>
        </w:rPr>
        <w:t>,</w:t>
      </w:r>
      <w:r w:rsidR="003C1F1E">
        <w:rPr>
          <w:bCs/>
        </w:rPr>
        <w:t xml:space="preserve"> będących </w:t>
      </w:r>
      <w:r w:rsidR="000A0CEB">
        <w:rPr>
          <w:bCs/>
        </w:rPr>
        <w:t>S</w:t>
      </w:r>
      <w:r w:rsidR="00AC14D1">
        <w:rPr>
          <w:bCs/>
        </w:rPr>
        <w:t>tartujący</w:t>
      </w:r>
      <w:r w:rsidR="003C1F1E">
        <w:rPr>
          <w:bCs/>
        </w:rPr>
        <w:t>mi</w:t>
      </w:r>
      <w:r w:rsidR="00AC14D1">
        <w:rPr>
          <w:bCs/>
        </w:rPr>
        <w:t xml:space="preserve"> eksporter</w:t>
      </w:r>
      <w:r w:rsidR="003C1F1E">
        <w:rPr>
          <w:bCs/>
        </w:rPr>
        <w:t>ami</w:t>
      </w:r>
      <w:r w:rsidR="00D32052">
        <w:rPr>
          <w:bCs/>
        </w:rPr>
        <w:t>.</w:t>
      </w:r>
      <w:r w:rsidR="00DD6355">
        <w:rPr>
          <w:bCs/>
        </w:rPr>
        <w:t xml:space="preserve"> </w:t>
      </w:r>
      <w:r w:rsidR="00910DCA" w:rsidRPr="00910DCA">
        <w:rPr>
          <w:bCs/>
        </w:rPr>
        <w:t>Wskazana liczba 40</w:t>
      </w:r>
      <w:r w:rsidR="00095E67">
        <w:rPr>
          <w:bCs/>
        </w:rPr>
        <w:t>. </w:t>
      </w:r>
      <w:r w:rsidR="00910DCA" w:rsidRPr="00910DCA">
        <w:rPr>
          <w:bCs/>
        </w:rPr>
        <w:t>przedsiębiorstw jest zakładaną maksymalną liczbą. Faktyczna liczba wykonanych strategii będzie zależała od liczby przedsiębiorstw, które zostaną zakwalifikowane do Projektu.</w:t>
      </w:r>
    </w:p>
    <w:p w:rsidR="00661C01" w:rsidRPr="009142CF" w:rsidRDefault="00661C01" w:rsidP="00661C01">
      <w:pPr>
        <w:pStyle w:val="Bezodstpw"/>
        <w:spacing w:line="276" w:lineRule="auto"/>
        <w:ind w:left="1004"/>
        <w:rPr>
          <w:color w:val="00B050"/>
          <w:sz w:val="12"/>
        </w:rPr>
      </w:pPr>
    </w:p>
    <w:p w:rsidR="004153EC" w:rsidRPr="009142CF" w:rsidRDefault="004153EC" w:rsidP="00F557A6">
      <w:pPr>
        <w:pStyle w:val="Akapitzlist"/>
        <w:numPr>
          <w:ilvl w:val="0"/>
          <w:numId w:val="2"/>
        </w:numPr>
        <w:spacing w:before="120" w:after="120" w:line="276" w:lineRule="auto"/>
        <w:jc w:val="both"/>
        <w:rPr>
          <w:rFonts w:asciiTheme="minorHAnsi" w:hAnsiTheme="minorHAnsi"/>
          <w:b/>
          <w:sz w:val="22"/>
        </w:rPr>
      </w:pPr>
      <w:r w:rsidRPr="009142CF">
        <w:rPr>
          <w:rFonts w:asciiTheme="minorHAnsi" w:hAnsiTheme="minorHAnsi"/>
          <w:b/>
          <w:sz w:val="22"/>
        </w:rPr>
        <w:t>Termin realizacji zamówienia</w:t>
      </w:r>
    </w:p>
    <w:p w:rsidR="001E4A0E" w:rsidRPr="003C1F1E" w:rsidRDefault="004153EC" w:rsidP="003C1F1E">
      <w:pPr>
        <w:spacing w:before="120" w:after="120"/>
        <w:jc w:val="both"/>
      </w:pPr>
      <w:r w:rsidRPr="002B6576">
        <w:t xml:space="preserve">Termin realizacji zamówienia obejmuje okres </w:t>
      </w:r>
      <w:r w:rsidRPr="003C1F1E">
        <w:t xml:space="preserve">od dnia </w:t>
      </w:r>
      <w:r w:rsidR="00DD6355">
        <w:t>podpisania umowy</w:t>
      </w:r>
      <w:r w:rsidR="00B96EA6" w:rsidRPr="003C1F1E">
        <w:t xml:space="preserve"> </w:t>
      </w:r>
      <w:r w:rsidR="003C1F1E" w:rsidRPr="003C1F1E">
        <w:t>do dnia 31.12.2020 r.</w:t>
      </w:r>
      <w:r w:rsidR="00790B47" w:rsidRPr="003C1F1E">
        <w:t xml:space="preserve"> </w:t>
      </w:r>
    </w:p>
    <w:p w:rsidR="00F977FB" w:rsidRDefault="008540DF" w:rsidP="001E4A0E">
      <w:pPr>
        <w:spacing w:before="120" w:after="120"/>
        <w:jc w:val="both"/>
        <w:rPr>
          <w:rFonts w:eastAsia="Times New Roman" w:cs="Times New Roman"/>
          <w:lang w:eastAsia="pl-PL"/>
        </w:rPr>
      </w:pPr>
      <w:r w:rsidRPr="00C42F6B">
        <w:t xml:space="preserve">Wybór </w:t>
      </w:r>
      <w:r w:rsidR="00F977FB">
        <w:t>przedsiębiorstw, które uzyskają wsparcie w formie usług doradczych</w:t>
      </w:r>
      <w:r w:rsidR="005632D9" w:rsidRPr="00C42F6B">
        <w:t>, polegających na opracowaniu strategii,</w:t>
      </w:r>
      <w:r w:rsidRPr="00C42F6B">
        <w:t xml:space="preserve"> nastąpi w trybie konkursu ciągłego.</w:t>
      </w:r>
      <w:r w:rsidRPr="00DD6355">
        <w:t xml:space="preserve"> </w:t>
      </w:r>
      <w:r w:rsidRPr="00C42F6B">
        <w:rPr>
          <w:rFonts w:ascii="Calibri" w:eastAsia="Times New Roman" w:hAnsi="Calibri" w:cs="Times New Roman"/>
          <w:lang w:eastAsia="pl-PL"/>
        </w:rPr>
        <w:t xml:space="preserve">Oznacza to, że konkurs </w:t>
      </w:r>
      <w:r w:rsidR="00F977FB">
        <w:rPr>
          <w:rFonts w:ascii="Calibri" w:eastAsia="Times New Roman" w:hAnsi="Calibri" w:cs="Times New Roman"/>
          <w:lang w:eastAsia="pl-PL"/>
        </w:rPr>
        <w:t xml:space="preserve">będzie </w:t>
      </w:r>
      <w:r w:rsidRPr="00C42F6B">
        <w:rPr>
          <w:rFonts w:ascii="Calibri" w:eastAsia="Times New Roman" w:hAnsi="Calibri" w:cs="Times New Roman"/>
          <w:lang w:eastAsia="pl-PL"/>
        </w:rPr>
        <w:t>podzielony na rundy. Runda konkursu obejmuje: nabór wniosków w wyznaczonym dla danej rundy terminie,</w:t>
      </w:r>
      <w:r w:rsidR="00685F39" w:rsidRPr="00C42F6B">
        <w:rPr>
          <w:rFonts w:ascii="Calibri" w:eastAsia="Times New Roman" w:hAnsi="Calibri" w:cs="Times New Roman"/>
          <w:lang w:eastAsia="pl-PL"/>
        </w:rPr>
        <w:t xml:space="preserve"> </w:t>
      </w:r>
      <w:r w:rsidRPr="00C42F6B">
        <w:rPr>
          <w:rFonts w:ascii="Calibri" w:eastAsia="Times New Roman" w:hAnsi="Calibri" w:cs="Times New Roman"/>
          <w:lang w:eastAsia="pl-PL"/>
        </w:rPr>
        <w:t>skierowanie z danej rundy wniosków do oceny i ogłaszanie wyników po zakończeniu oceny wniosków z danej rundy, przy czym nabór wniosków prowadzony jest do wyczerpania ustalonego limitu środków lub do zamknięcia konkursu</w:t>
      </w:r>
      <w:r w:rsidRPr="00C42F6B">
        <w:rPr>
          <w:rFonts w:eastAsia="Times New Roman" w:cs="Times New Roman"/>
          <w:lang w:eastAsia="pl-PL"/>
        </w:rPr>
        <w:t xml:space="preserve">. </w:t>
      </w:r>
      <w:r w:rsidR="00F977FB" w:rsidRPr="00C42F6B">
        <w:rPr>
          <w:rFonts w:eastAsia="Times New Roman" w:cs="Times New Roman"/>
          <w:lang w:eastAsia="pl-PL"/>
        </w:rPr>
        <w:t>Po</w:t>
      </w:r>
      <w:r w:rsidR="00F977FB">
        <w:rPr>
          <w:rFonts w:eastAsia="Times New Roman" w:cs="Times New Roman"/>
          <w:lang w:eastAsia="pl-PL"/>
        </w:rPr>
        <w:t xml:space="preserve"> zakończeniu każdej rundy konkursu, Zamawiający przekaże Wykonawcy poszczególne Zlecenia</w:t>
      </w:r>
      <w:r w:rsidR="00B35185">
        <w:rPr>
          <w:rFonts w:eastAsia="Times New Roman" w:cs="Times New Roman"/>
          <w:lang w:eastAsia="pl-PL"/>
        </w:rPr>
        <w:t xml:space="preserve"> do realizacji</w:t>
      </w:r>
      <w:r w:rsidR="00F977FB">
        <w:rPr>
          <w:rFonts w:eastAsia="Times New Roman" w:cs="Times New Roman"/>
          <w:lang w:eastAsia="pl-PL"/>
        </w:rPr>
        <w:t>.</w:t>
      </w:r>
    </w:p>
    <w:p w:rsidR="00AC14D1" w:rsidRPr="009142CF" w:rsidRDefault="00AC14D1" w:rsidP="001E4A0E">
      <w:pPr>
        <w:spacing w:before="120" w:after="120"/>
        <w:jc w:val="both"/>
      </w:pPr>
      <w:r w:rsidRPr="004F67A9">
        <w:t xml:space="preserve">Wykonawca zobowiązany jest do zaplanowania realizacji poszczególnych działań w terminie realizacji </w:t>
      </w:r>
      <w:r w:rsidR="004F67A9" w:rsidRPr="004F67A9">
        <w:t>zamówienia</w:t>
      </w:r>
      <w:r w:rsidRPr="004F67A9">
        <w:t xml:space="preserve">, przy czym </w:t>
      </w:r>
      <w:r w:rsidR="00984CD2" w:rsidRPr="004F67A9">
        <w:t>jedno Zlecenie</w:t>
      </w:r>
      <w:r w:rsidRPr="004F67A9">
        <w:t xml:space="preserve"> nie może trwać dłużej niż </w:t>
      </w:r>
      <w:r w:rsidR="002C64DF" w:rsidRPr="004F67A9">
        <w:t>6</w:t>
      </w:r>
      <w:r w:rsidRPr="004F67A9">
        <w:t>0 dni kalendarzowych</w:t>
      </w:r>
      <w:r w:rsidR="00312A9A">
        <w:t xml:space="preserve"> od przekazania Zlecenia </w:t>
      </w:r>
      <w:r w:rsidR="007E5952">
        <w:t>przez Zamawiającego</w:t>
      </w:r>
      <w:r w:rsidR="00ED7658">
        <w:t>,</w:t>
      </w:r>
      <w:r w:rsidRPr="004F67A9">
        <w:t xml:space="preserve"> z uwzględnieniem terminów niezbędnych do zaakceptowania proponowanych rozwiązań przez Zamawiającego. </w:t>
      </w:r>
      <w:r w:rsidR="00FB6C17" w:rsidRPr="000F2B37">
        <w:t xml:space="preserve">Zamawiający w ciągu </w:t>
      </w:r>
      <w:r w:rsidR="00FB6C17">
        <w:t>5</w:t>
      </w:r>
      <w:r w:rsidR="00FB6C17" w:rsidRPr="000F2B37">
        <w:t xml:space="preserve"> dni roboczych ustosunkuje się do przedstawionych strategii. Wykonawca maksymalnie w </w:t>
      </w:r>
      <w:r w:rsidR="00FB6C17">
        <w:t>5</w:t>
      </w:r>
      <w:r w:rsidR="00FB6C17" w:rsidRPr="000F2B37">
        <w:t xml:space="preserve"> dni roboczych naniesie poprawki zgodnie z sugestiami Zamawiającego</w:t>
      </w:r>
      <w:r w:rsidR="00FB6C17">
        <w:t>.</w:t>
      </w:r>
    </w:p>
    <w:p w:rsidR="004153EC" w:rsidRPr="009142CF" w:rsidRDefault="004153EC" w:rsidP="002C2607">
      <w:pPr>
        <w:pStyle w:val="Bezodstpw"/>
        <w:spacing w:line="276" w:lineRule="auto"/>
        <w:ind w:left="360"/>
        <w:rPr>
          <w:sz w:val="10"/>
        </w:rPr>
      </w:pPr>
    </w:p>
    <w:p w:rsidR="004153EC" w:rsidRPr="00474AEB" w:rsidRDefault="004153EC" w:rsidP="00F557A6">
      <w:pPr>
        <w:pStyle w:val="Akapitzlist"/>
        <w:numPr>
          <w:ilvl w:val="0"/>
          <w:numId w:val="2"/>
        </w:numPr>
        <w:spacing w:before="120" w:after="120" w:line="276" w:lineRule="auto"/>
        <w:jc w:val="both"/>
        <w:rPr>
          <w:rFonts w:asciiTheme="minorHAnsi" w:hAnsiTheme="minorHAnsi"/>
          <w:b/>
          <w:sz w:val="22"/>
        </w:rPr>
      </w:pPr>
      <w:r w:rsidRPr="00474AEB">
        <w:rPr>
          <w:rFonts w:asciiTheme="minorHAnsi" w:hAnsiTheme="minorHAnsi"/>
          <w:b/>
          <w:sz w:val="22"/>
        </w:rPr>
        <w:t xml:space="preserve">Założenia i cele </w:t>
      </w:r>
    </w:p>
    <w:p w:rsidR="004153EC" w:rsidRPr="00AE3CF2" w:rsidRDefault="001E06B8" w:rsidP="002C2607">
      <w:pPr>
        <w:pStyle w:val="Bezodstpw"/>
        <w:spacing w:line="276" w:lineRule="auto"/>
        <w:jc w:val="both"/>
      </w:pPr>
      <w:r>
        <w:t>Usługi doradcze będą świadczone</w:t>
      </w:r>
      <w:r w:rsidR="004153EC" w:rsidRPr="009142CF">
        <w:t xml:space="preserve"> w ramach projektu </w:t>
      </w:r>
      <w:r w:rsidR="004153EC" w:rsidRPr="005953AC">
        <w:t>„</w:t>
      </w:r>
      <w:r w:rsidR="0038580E" w:rsidRPr="005953AC">
        <w:t>FUNDUSZ EKSPORTOWY – granty dla MŚP z województwa kujawsko-pomorskiego</w:t>
      </w:r>
      <w:r w:rsidR="004153EC" w:rsidRPr="005953AC">
        <w:t>”.</w:t>
      </w:r>
    </w:p>
    <w:p w:rsidR="00CC2490" w:rsidRDefault="00CC2490" w:rsidP="000A33A0">
      <w:pPr>
        <w:pStyle w:val="Bezodstpw"/>
        <w:spacing w:line="276" w:lineRule="auto"/>
        <w:jc w:val="both"/>
      </w:pPr>
      <w:r>
        <w:t>C</w:t>
      </w:r>
      <w:r w:rsidR="000A33A0" w:rsidRPr="002C2607">
        <w:t xml:space="preserve">elem </w:t>
      </w:r>
      <w:r>
        <w:t xml:space="preserve">projektu </w:t>
      </w:r>
      <w:r w:rsidR="000A33A0" w:rsidRPr="002C2607">
        <w:t>jest</w:t>
      </w:r>
      <w:r>
        <w:t>:</w:t>
      </w:r>
      <w:r w:rsidR="000A33A0" w:rsidRPr="002C2607">
        <w:t xml:space="preserve"> </w:t>
      </w:r>
      <w:r w:rsidR="00893981">
        <w:t xml:space="preserve">zwiększenie poziomu handlu zagranicznego przedsiębiorstw z sektora MŚP z województwa kujawsko-pomorskiego oraz dywersyfikacja rynków zbytu. </w:t>
      </w:r>
    </w:p>
    <w:p w:rsidR="005953AC" w:rsidRDefault="005953AC" w:rsidP="00893981">
      <w:pPr>
        <w:pStyle w:val="Bezodstpw"/>
        <w:spacing w:line="276" w:lineRule="auto"/>
        <w:jc w:val="both"/>
      </w:pPr>
    </w:p>
    <w:p w:rsidR="00A27DF5" w:rsidRDefault="00CC2490" w:rsidP="00893981">
      <w:pPr>
        <w:pStyle w:val="Bezodstpw"/>
        <w:spacing w:line="276" w:lineRule="auto"/>
        <w:jc w:val="both"/>
      </w:pPr>
      <w:r>
        <w:t>Powyższ</w:t>
      </w:r>
      <w:r w:rsidR="00893981">
        <w:t>y cel będzie</w:t>
      </w:r>
      <w:r>
        <w:t xml:space="preserve"> </w:t>
      </w:r>
      <w:r w:rsidR="000A33A0" w:rsidRPr="002C2607">
        <w:t>realiz</w:t>
      </w:r>
      <w:r>
        <w:t>owan</w:t>
      </w:r>
      <w:r w:rsidR="00893981">
        <w:t>y</w:t>
      </w:r>
      <w:r w:rsidR="00B42C37">
        <w:t xml:space="preserve"> przede wszystkim przez: </w:t>
      </w:r>
    </w:p>
    <w:p w:rsidR="00B42C37" w:rsidRDefault="00B42C37" w:rsidP="00F557A6">
      <w:pPr>
        <w:pStyle w:val="Bezodstpw"/>
        <w:numPr>
          <w:ilvl w:val="0"/>
          <w:numId w:val="3"/>
        </w:numPr>
        <w:spacing w:line="276" w:lineRule="auto"/>
        <w:ind w:left="567"/>
        <w:jc w:val="both"/>
      </w:pPr>
      <w:r>
        <w:lastRenderedPageBreak/>
        <w:t>opracowanie strategii internacjonalizacji</w:t>
      </w:r>
      <w:r w:rsidR="005953AC">
        <w:t xml:space="preserve"> dla </w:t>
      </w:r>
      <w:r w:rsidR="000A0CEB">
        <w:t>S</w:t>
      </w:r>
      <w:r w:rsidR="005953AC">
        <w:t>tartujących eksporterów</w:t>
      </w:r>
      <w:r>
        <w:t xml:space="preserve">, </w:t>
      </w:r>
    </w:p>
    <w:p w:rsidR="00B42C37" w:rsidRDefault="00B42C37" w:rsidP="00F557A6">
      <w:pPr>
        <w:pStyle w:val="Bezodstpw"/>
        <w:numPr>
          <w:ilvl w:val="0"/>
          <w:numId w:val="3"/>
        </w:numPr>
        <w:spacing w:line="276" w:lineRule="auto"/>
        <w:ind w:left="567"/>
        <w:jc w:val="both"/>
      </w:pPr>
      <w:r>
        <w:t>udzielanie grantów</w:t>
      </w:r>
      <w:r w:rsidR="005953AC">
        <w:t xml:space="preserve"> na:</w:t>
      </w:r>
      <w:r>
        <w:t xml:space="preserve"> </w:t>
      </w:r>
    </w:p>
    <w:p w:rsidR="005953AC" w:rsidRDefault="005953AC" w:rsidP="00F557A6">
      <w:pPr>
        <w:pStyle w:val="Bezodstpw"/>
        <w:numPr>
          <w:ilvl w:val="1"/>
          <w:numId w:val="3"/>
        </w:numPr>
        <w:jc w:val="both"/>
      </w:pPr>
      <w:r>
        <w:t>udział w krajowych i zagranicznych międzynarodowych targach i wystawach w charakterze wystawcy oraz organizację wyjazdowych i przyjazdowych wizyt studyjnych związanych z</w:t>
      </w:r>
      <w:r w:rsidR="00092EF8">
        <w:t> </w:t>
      </w:r>
      <w:r>
        <w:t>targami i wystawami poza granicami kraju,</w:t>
      </w:r>
    </w:p>
    <w:p w:rsidR="005953AC" w:rsidRDefault="005953AC" w:rsidP="00F557A6">
      <w:pPr>
        <w:pStyle w:val="Bezodstpw"/>
        <w:numPr>
          <w:ilvl w:val="1"/>
          <w:numId w:val="3"/>
        </w:numPr>
        <w:jc w:val="both"/>
      </w:pPr>
      <w:r>
        <w:t>udział w międzynarodowych targach poza granicami kraju w charakterze zwiedzających,</w:t>
      </w:r>
    </w:p>
    <w:p w:rsidR="005953AC" w:rsidRDefault="005953AC" w:rsidP="00F557A6">
      <w:pPr>
        <w:pStyle w:val="Bezodstpw"/>
        <w:numPr>
          <w:ilvl w:val="1"/>
          <w:numId w:val="3"/>
        </w:numPr>
        <w:jc w:val="both"/>
      </w:pPr>
      <w:r>
        <w:t>usługi doradcze w zakresie podejmowania i rozwijania działalności eksportowej:</w:t>
      </w:r>
    </w:p>
    <w:p w:rsidR="005953AC" w:rsidRDefault="005953AC" w:rsidP="00F557A6">
      <w:pPr>
        <w:pStyle w:val="Bezodstpw"/>
        <w:numPr>
          <w:ilvl w:val="2"/>
          <w:numId w:val="3"/>
        </w:numPr>
        <w:ind w:left="1418"/>
        <w:jc w:val="both"/>
      </w:pPr>
      <w:r>
        <w:t>projektowanie kampanii marketingowych i reklamowych,</w:t>
      </w:r>
    </w:p>
    <w:p w:rsidR="005953AC" w:rsidRDefault="005953AC" w:rsidP="00F557A6">
      <w:pPr>
        <w:pStyle w:val="Bezodstpw"/>
        <w:numPr>
          <w:ilvl w:val="2"/>
          <w:numId w:val="3"/>
        </w:numPr>
        <w:ind w:left="1418"/>
        <w:jc w:val="both"/>
      </w:pPr>
      <w:r>
        <w:t>wsparcie prawne procesu negocjacji i zawierania kontraktów,</w:t>
      </w:r>
    </w:p>
    <w:p w:rsidR="005953AC" w:rsidRDefault="005953AC" w:rsidP="00F557A6">
      <w:pPr>
        <w:pStyle w:val="Bezodstpw"/>
        <w:numPr>
          <w:ilvl w:val="2"/>
          <w:numId w:val="3"/>
        </w:numPr>
        <w:ind w:left="1418"/>
        <w:jc w:val="both"/>
      </w:pPr>
      <w:r>
        <w:t>adaptacja produktów i procesów do eksportu poprzez certyfikację produktów/usług i procesów w zakresie norm technicznych, jakości oraz zgodności,</w:t>
      </w:r>
    </w:p>
    <w:p w:rsidR="005953AC" w:rsidRDefault="005953AC" w:rsidP="00F557A6">
      <w:pPr>
        <w:pStyle w:val="Bezodstpw"/>
        <w:numPr>
          <w:ilvl w:val="2"/>
          <w:numId w:val="3"/>
        </w:numPr>
        <w:ind w:left="1418"/>
        <w:jc w:val="both"/>
      </w:pPr>
      <w:r>
        <w:t>dostosowanie wzornictwa, usług oraz opakowań do wymagań zagranicznych rynków.</w:t>
      </w:r>
    </w:p>
    <w:p w:rsidR="004F67A9" w:rsidRDefault="004F67A9" w:rsidP="00F557A6">
      <w:pPr>
        <w:pStyle w:val="Bezodstpw"/>
        <w:numPr>
          <w:ilvl w:val="0"/>
          <w:numId w:val="3"/>
        </w:numPr>
        <w:spacing w:line="276" w:lineRule="auto"/>
        <w:ind w:left="567"/>
        <w:jc w:val="both"/>
      </w:pPr>
      <w:r>
        <w:t xml:space="preserve">wparcie </w:t>
      </w:r>
      <w:r w:rsidR="00F76A18">
        <w:t xml:space="preserve">informacyjne w zakresie: </w:t>
      </w:r>
    </w:p>
    <w:p w:rsidR="00F76A18" w:rsidRDefault="00F76A18" w:rsidP="00F557A6">
      <w:pPr>
        <w:pStyle w:val="Bezodstpw"/>
        <w:numPr>
          <w:ilvl w:val="1"/>
          <w:numId w:val="3"/>
        </w:numPr>
        <w:spacing w:line="276" w:lineRule="auto"/>
        <w:jc w:val="both"/>
      </w:pPr>
      <w:r>
        <w:t xml:space="preserve">rynków eksportowych, </w:t>
      </w:r>
    </w:p>
    <w:p w:rsidR="00F76A18" w:rsidRDefault="00F76A18" w:rsidP="00F557A6">
      <w:pPr>
        <w:pStyle w:val="Bezodstpw"/>
        <w:numPr>
          <w:ilvl w:val="1"/>
          <w:numId w:val="3"/>
        </w:numPr>
        <w:spacing w:line="276" w:lineRule="auto"/>
        <w:jc w:val="both"/>
      </w:pPr>
      <w:r>
        <w:t>warunków ubiegania się o dofinasowanie na realizację przedsięwzięcia eksportowego oraz bieżącej realizacji przedsięwzięcia w zakresie przestrzegania obowiązujących procedur i</w:t>
      </w:r>
      <w:r w:rsidR="00092EF8">
        <w:t> </w:t>
      </w:r>
      <w:r>
        <w:t xml:space="preserve">wytycznych Regionalnego Programu Operacyjnego Województwa Kujawsko-Pomorskiego na lata 2014-2020 oraz Regulaminu konkursu opracowanego przez </w:t>
      </w:r>
      <w:r w:rsidR="000D6EA5">
        <w:t xml:space="preserve">Zamawiającego. </w:t>
      </w:r>
      <w:r>
        <w:t xml:space="preserve"> </w:t>
      </w:r>
    </w:p>
    <w:p w:rsidR="00C72EB9" w:rsidRPr="00DA0359" w:rsidRDefault="00092EF8" w:rsidP="00DA0359">
      <w:pPr>
        <w:pStyle w:val="Bezodstpw"/>
        <w:spacing w:before="240"/>
        <w:jc w:val="both"/>
      </w:pPr>
      <w:r>
        <w:t xml:space="preserve">Planuje się, że w efekcie </w:t>
      </w:r>
      <w:r w:rsidR="00DA0359">
        <w:t xml:space="preserve">realizacji projektu </w:t>
      </w:r>
      <w:r>
        <w:t>zostanie wspartych w zakresie internacjonalizacji działalności 158</w:t>
      </w:r>
      <w:r w:rsidR="00380DCA">
        <w:t xml:space="preserve"> </w:t>
      </w:r>
      <w:r>
        <w:t xml:space="preserve">przedsiębiorstw, w tym </w:t>
      </w:r>
      <w:r w:rsidR="00DA0359">
        <w:t>40 wprowadzi z</w:t>
      </w:r>
      <w:r w:rsidR="00DA0359" w:rsidRPr="00DA0359">
        <w:t>miany procesowe</w:t>
      </w:r>
      <w:r w:rsidR="00DA0359">
        <w:t>, wynikające z wdrożenia strategii internacjonalizacji.</w:t>
      </w:r>
    </w:p>
    <w:p w:rsidR="00A946AD" w:rsidRPr="00474AEB" w:rsidRDefault="00A946AD" w:rsidP="00DA0359">
      <w:pPr>
        <w:pStyle w:val="Akapitzlist"/>
        <w:numPr>
          <w:ilvl w:val="0"/>
          <w:numId w:val="2"/>
        </w:numPr>
        <w:spacing w:before="240" w:after="120" w:line="276" w:lineRule="auto"/>
        <w:ind w:left="714" w:hanging="357"/>
        <w:contextualSpacing w:val="0"/>
        <w:jc w:val="both"/>
        <w:rPr>
          <w:rFonts w:asciiTheme="minorHAnsi" w:hAnsiTheme="minorHAnsi"/>
          <w:b/>
          <w:sz w:val="22"/>
        </w:rPr>
      </w:pPr>
      <w:r w:rsidRPr="009142CF">
        <w:rPr>
          <w:rFonts w:asciiTheme="minorHAnsi" w:hAnsiTheme="minorHAnsi"/>
          <w:b/>
          <w:sz w:val="22"/>
        </w:rPr>
        <w:t>Grupa docelowa</w:t>
      </w:r>
    </w:p>
    <w:p w:rsidR="00893981" w:rsidRPr="00B42C37" w:rsidRDefault="000D6EA5" w:rsidP="00B42C37">
      <w:pPr>
        <w:autoSpaceDE w:val="0"/>
        <w:autoSpaceDN w:val="0"/>
        <w:adjustRightInd w:val="0"/>
        <w:spacing w:before="60" w:after="0"/>
        <w:jc w:val="both"/>
        <w:rPr>
          <w:rFonts w:cs="NimbusSanL-Regu"/>
        </w:rPr>
      </w:pPr>
      <w:r>
        <w:rPr>
          <w:rFonts w:cs="NimbusSanL-Regu"/>
        </w:rPr>
        <w:t>Usługi</w:t>
      </w:r>
      <w:r w:rsidR="00893981" w:rsidRPr="00B42C37">
        <w:rPr>
          <w:rFonts w:cs="NimbusSanL-Regu"/>
        </w:rPr>
        <w:t xml:space="preserve"> </w:t>
      </w:r>
      <w:r w:rsidR="00727805">
        <w:rPr>
          <w:rFonts w:cs="NimbusSanL-Regu"/>
        </w:rPr>
        <w:t xml:space="preserve">doradcze </w:t>
      </w:r>
      <w:r w:rsidR="00893981" w:rsidRPr="00B42C37">
        <w:rPr>
          <w:rFonts w:cs="NimbusSanL-Regu"/>
        </w:rPr>
        <w:t>będ</w:t>
      </w:r>
      <w:r>
        <w:rPr>
          <w:rFonts w:cs="NimbusSanL-Regu"/>
        </w:rPr>
        <w:t>ą</w:t>
      </w:r>
      <w:r w:rsidR="00893981" w:rsidRPr="00B42C37">
        <w:rPr>
          <w:rFonts w:cs="NimbusSanL-Regu"/>
        </w:rPr>
        <w:t xml:space="preserve"> realizowan</w:t>
      </w:r>
      <w:r>
        <w:rPr>
          <w:rFonts w:cs="NimbusSanL-Regu"/>
        </w:rPr>
        <w:t xml:space="preserve">e </w:t>
      </w:r>
      <w:r w:rsidR="00893981" w:rsidRPr="00B42C37">
        <w:rPr>
          <w:rFonts w:cs="NimbusSanL-Regu"/>
        </w:rPr>
        <w:t>na rzecz przedsiębiorstw</w:t>
      </w:r>
      <w:r w:rsidR="006C3F55" w:rsidRPr="00B42C37">
        <w:rPr>
          <w:rFonts w:cs="NimbusSanL-Regu"/>
        </w:rPr>
        <w:t xml:space="preserve"> o następujących cechach:</w:t>
      </w:r>
    </w:p>
    <w:p w:rsidR="00893981" w:rsidRPr="00A37D76" w:rsidRDefault="00893981" w:rsidP="002525E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60"/>
        <w:jc w:val="both"/>
        <w:rPr>
          <w:rFonts w:ascii="Calibri" w:hAnsi="Calibri" w:cs="NimbusSanL-Regu"/>
          <w:sz w:val="22"/>
          <w:szCs w:val="22"/>
        </w:rPr>
      </w:pPr>
      <w:r w:rsidRPr="00A37D76">
        <w:rPr>
          <w:rFonts w:ascii="Calibri" w:hAnsi="Calibri" w:cs="NimbusSanL-Regu"/>
          <w:sz w:val="22"/>
          <w:szCs w:val="22"/>
        </w:rPr>
        <w:t xml:space="preserve">mikro, małych lub średnich, </w:t>
      </w:r>
    </w:p>
    <w:p w:rsidR="00893981" w:rsidRPr="00A37D76" w:rsidRDefault="00893981" w:rsidP="002525E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60"/>
        <w:jc w:val="both"/>
        <w:rPr>
          <w:rFonts w:ascii="Calibri" w:hAnsi="Calibri" w:cs="NimbusSanL-Regu"/>
          <w:sz w:val="22"/>
          <w:szCs w:val="22"/>
        </w:rPr>
      </w:pPr>
      <w:r w:rsidRPr="00A37D76">
        <w:rPr>
          <w:rFonts w:ascii="Calibri" w:hAnsi="Calibri" w:cs="NimbusSanL-Regu"/>
          <w:sz w:val="22"/>
          <w:szCs w:val="22"/>
        </w:rPr>
        <w:t xml:space="preserve">posiadających siedzibę/oddział/filię na terenie województwa kujawsko-pomorskiego, </w:t>
      </w:r>
    </w:p>
    <w:p w:rsidR="00E762CC" w:rsidRPr="00A37D76" w:rsidRDefault="003C1F1E" w:rsidP="002525E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60"/>
        <w:jc w:val="both"/>
        <w:rPr>
          <w:rFonts w:ascii="Calibri" w:hAnsi="Calibri" w:cs="NimbusSanL-Regu"/>
          <w:sz w:val="22"/>
          <w:szCs w:val="22"/>
        </w:rPr>
      </w:pPr>
      <w:r w:rsidRPr="00A37D76">
        <w:rPr>
          <w:rFonts w:ascii="Calibri" w:hAnsi="Calibri" w:cs="NimbusSanL-Regu"/>
          <w:sz w:val="22"/>
          <w:szCs w:val="22"/>
        </w:rPr>
        <w:t xml:space="preserve">będących </w:t>
      </w:r>
      <w:r w:rsidR="000A0CEB" w:rsidRPr="00A37D76">
        <w:rPr>
          <w:rFonts w:ascii="Calibri" w:hAnsi="Calibri" w:cs="NimbusSanL-Regu"/>
          <w:sz w:val="22"/>
          <w:szCs w:val="22"/>
        </w:rPr>
        <w:t>S</w:t>
      </w:r>
      <w:r w:rsidRPr="00A37D76">
        <w:rPr>
          <w:rFonts w:ascii="Calibri" w:hAnsi="Calibri" w:cs="NimbusSanL-Regu"/>
          <w:sz w:val="22"/>
          <w:szCs w:val="22"/>
        </w:rPr>
        <w:t>tartującymi eksporterami</w:t>
      </w:r>
      <w:r w:rsidR="00E762CC" w:rsidRPr="00A37D76">
        <w:rPr>
          <w:rFonts w:ascii="Calibri" w:hAnsi="Calibri" w:cs="NimbusSanL-Regu"/>
          <w:sz w:val="22"/>
          <w:szCs w:val="22"/>
        </w:rPr>
        <w:t>.</w:t>
      </w:r>
    </w:p>
    <w:p w:rsidR="003C1F1E" w:rsidRDefault="003C1F1E" w:rsidP="00F8468E">
      <w:pPr>
        <w:autoSpaceDE w:val="0"/>
        <w:autoSpaceDN w:val="0"/>
        <w:adjustRightInd w:val="0"/>
        <w:spacing w:before="120" w:after="120"/>
        <w:jc w:val="both"/>
        <w:rPr>
          <w:rFonts w:cs="NimbusSanL-Regu"/>
        </w:rPr>
      </w:pPr>
      <w:r w:rsidRPr="00287A4B">
        <w:rPr>
          <w:rFonts w:cs="NimbusSanL-Regu"/>
          <w:b/>
        </w:rPr>
        <w:t>Startujący eksporter</w:t>
      </w:r>
      <w:r w:rsidRPr="009E2DAD">
        <w:rPr>
          <w:rFonts w:cs="NimbusSanL-Regu"/>
        </w:rPr>
        <w:t xml:space="preserve"> to przedsiębiorstwo, którego udział z przychodów z eksportu, w stosunku do osiągniętych w tym samym okresie przychodów z prowadzenia działalności gospodarczej, w okresie ostatnich trzech lat obrachunkowych poprzedzających rok, w którym został złożony wniosek o</w:t>
      </w:r>
      <w:r>
        <w:rPr>
          <w:rFonts w:cs="NimbusSanL-Regu"/>
        </w:rPr>
        <w:t> </w:t>
      </w:r>
      <w:r w:rsidRPr="009E2DAD">
        <w:rPr>
          <w:rFonts w:cs="NimbusSanL-Regu"/>
        </w:rPr>
        <w:t xml:space="preserve">udzielenia wsparcia, w żadnym z tych trzech lat nie przekroczył 10%.  </w:t>
      </w:r>
    </w:p>
    <w:p w:rsidR="00AD21AB" w:rsidRPr="00DA0359" w:rsidRDefault="00334E79" w:rsidP="008C29F5">
      <w:pPr>
        <w:autoSpaceDE w:val="0"/>
        <w:autoSpaceDN w:val="0"/>
        <w:adjustRightInd w:val="0"/>
        <w:spacing w:before="240" w:after="0"/>
        <w:jc w:val="both"/>
        <w:rPr>
          <w:rFonts w:cs="NimbusSanL-Regu"/>
        </w:rPr>
      </w:pPr>
      <w:r w:rsidRPr="00DA0359">
        <w:rPr>
          <w:rFonts w:cs="NimbusSanL-Regu"/>
        </w:rPr>
        <w:t>Ponadto u</w:t>
      </w:r>
      <w:r w:rsidR="00AD21AB" w:rsidRPr="00DA0359">
        <w:rPr>
          <w:rFonts w:cs="NimbusSanL-Regu"/>
        </w:rPr>
        <w:t xml:space="preserve">sługi doradcze </w:t>
      </w:r>
      <w:r w:rsidR="00F557A6" w:rsidRPr="00DA0359">
        <w:rPr>
          <w:rFonts w:cs="NimbusSanL-Regu"/>
        </w:rPr>
        <w:t xml:space="preserve">będą </w:t>
      </w:r>
      <w:r w:rsidR="00AD21AB" w:rsidRPr="00DA0359">
        <w:rPr>
          <w:rFonts w:cs="NimbusSanL-Regu"/>
        </w:rPr>
        <w:t xml:space="preserve">realizowane na rzecz przedsiębiorstw: </w:t>
      </w:r>
    </w:p>
    <w:p w:rsidR="00F557A6" w:rsidRPr="00DA0359" w:rsidRDefault="00F557A6" w:rsidP="00F557A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="Calibri" w:hAnsi="Calibri" w:cs="NimbusSanL-Regu"/>
          <w:sz w:val="22"/>
          <w:szCs w:val="22"/>
        </w:rPr>
      </w:pPr>
      <w:r w:rsidRPr="00DA0359">
        <w:rPr>
          <w:rFonts w:ascii="Calibri" w:hAnsi="Calibri" w:cs="NimbusSanL-Regu"/>
          <w:sz w:val="22"/>
          <w:szCs w:val="22"/>
        </w:rPr>
        <w:t>posiadających w ofercie co najmniej jeden produkt (wyrób lub usługę), który ma potencjał sprzedażowy na nowym rynku zagranicznym.</w:t>
      </w:r>
    </w:p>
    <w:p w:rsidR="00AD21AB" w:rsidRPr="00DA0359" w:rsidRDefault="003C1F1E" w:rsidP="00F557A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="Calibri" w:hAnsi="Calibri" w:cs="NimbusSanL-Regu"/>
          <w:sz w:val="22"/>
          <w:szCs w:val="22"/>
        </w:rPr>
      </w:pPr>
      <w:r w:rsidRPr="00DA0359">
        <w:rPr>
          <w:rFonts w:ascii="Calibri" w:hAnsi="Calibri" w:cs="NimbusSanL-Regu"/>
          <w:sz w:val="22"/>
          <w:szCs w:val="22"/>
        </w:rPr>
        <w:t>planujących wprowadzić</w:t>
      </w:r>
      <w:r w:rsidR="00AD21AB" w:rsidRPr="00DA0359">
        <w:rPr>
          <w:rFonts w:ascii="Calibri" w:hAnsi="Calibri" w:cs="NimbusSanL-Regu"/>
          <w:sz w:val="22"/>
          <w:szCs w:val="22"/>
        </w:rPr>
        <w:t xml:space="preserve"> zmiany procesowe w przedsiębiorstwie w związku z ekspansją zagraniczną, </w:t>
      </w:r>
    </w:p>
    <w:p w:rsidR="00AD21AB" w:rsidRPr="00F557A6" w:rsidRDefault="00AD21AB" w:rsidP="00F557A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="Calibri" w:hAnsi="Calibri" w:cs="NimbusSanL-Regu"/>
          <w:sz w:val="22"/>
          <w:szCs w:val="22"/>
        </w:rPr>
      </w:pPr>
      <w:r w:rsidRPr="00F557A6">
        <w:rPr>
          <w:rFonts w:ascii="Calibri" w:hAnsi="Calibri" w:cs="NimbusSanL-Regu"/>
          <w:sz w:val="22"/>
          <w:szCs w:val="22"/>
        </w:rPr>
        <w:t xml:space="preserve">planujących eksportować produkty wpisujące się w </w:t>
      </w:r>
      <w:r w:rsidR="009165F9" w:rsidRPr="00F557A6">
        <w:rPr>
          <w:rFonts w:ascii="Calibri" w:hAnsi="Calibri" w:cs="NimbusSanL-Regu"/>
          <w:sz w:val="22"/>
          <w:szCs w:val="22"/>
        </w:rPr>
        <w:t>Regionalną Strategię Innowacji Województwa Kujawsko-Pomorskiego na lata 2014-2020</w:t>
      </w:r>
      <w:r w:rsidRPr="00F557A6">
        <w:rPr>
          <w:rFonts w:ascii="Calibri" w:hAnsi="Calibri" w:cs="NimbusSanL-Regu"/>
          <w:sz w:val="22"/>
          <w:szCs w:val="22"/>
        </w:rPr>
        <w:t>.</w:t>
      </w:r>
    </w:p>
    <w:p w:rsidR="00474AEB" w:rsidRPr="00474AEB" w:rsidRDefault="00AD21AB" w:rsidP="00F557A6">
      <w:pPr>
        <w:pStyle w:val="Akapitzlist"/>
        <w:numPr>
          <w:ilvl w:val="0"/>
          <w:numId w:val="2"/>
        </w:numPr>
        <w:spacing w:before="240" w:after="120" w:line="276" w:lineRule="auto"/>
        <w:ind w:left="714" w:hanging="357"/>
        <w:contextualSpacing w:val="0"/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Typ</w:t>
      </w:r>
      <w:r w:rsidR="00474AEB" w:rsidRPr="00474AEB">
        <w:rPr>
          <w:rFonts w:asciiTheme="minorHAnsi" w:hAnsiTheme="minorHAnsi"/>
          <w:b/>
          <w:sz w:val="22"/>
        </w:rPr>
        <w:t xml:space="preserve"> </w:t>
      </w:r>
      <w:r>
        <w:rPr>
          <w:rFonts w:asciiTheme="minorHAnsi" w:hAnsiTheme="minorHAnsi"/>
          <w:b/>
          <w:sz w:val="22"/>
        </w:rPr>
        <w:t>usług objęty</w:t>
      </w:r>
      <w:r w:rsidR="00315D0A">
        <w:rPr>
          <w:rFonts w:asciiTheme="minorHAnsi" w:hAnsiTheme="minorHAnsi"/>
          <w:b/>
          <w:sz w:val="22"/>
        </w:rPr>
        <w:t>ch</w:t>
      </w:r>
      <w:r>
        <w:rPr>
          <w:rFonts w:asciiTheme="minorHAnsi" w:hAnsiTheme="minorHAnsi"/>
          <w:b/>
          <w:sz w:val="22"/>
        </w:rPr>
        <w:t xml:space="preserve"> zamówieniem</w:t>
      </w:r>
      <w:r w:rsidR="00474AEB" w:rsidRPr="00474AEB">
        <w:rPr>
          <w:rFonts w:asciiTheme="minorHAnsi" w:hAnsiTheme="minorHAnsi"/>
          <w:b/>
          <w:sz w:val="22"/>
        </w:rPr>
        <w:t xml:space="preserve"> </w:t>
      </w:r>
    </w:p>
    <w:p w:rsidR="00C57F35" w:rsidRDefault="00CC2916" w:rsidP="000F7A0B">
      <w:pPr>
        <w:tabs>
          <w:tab w:val="left" w:pos="0"/>
        </w:tabs>
        <w:spacing w:before="120" w:after="120"/>
        <w:contextualSpacing/>
        <w:jc w:val="both"/>
        <w:rPr>
          <w:bCs/>
        </w:rPr>
      </w:pPr>
      <w:r>
        <w:rPr>
          <w:bCs/>
        </w:rPr>
        <w:t>U</w:t>
      </w:r>
      <w:r w:rsidR="00727805" w:rsidRPr="00727805">
        <w:rPr>
          <w:bCs/>
        </w:rPr>
        <w:t>sługi doradcze będące przedmiotem zamówienia</w:t>
      </w:r>
      <w:r w:rsidR="00DD3BD0">
        <w:rPr>
          <w:bCs/>
        </w:rPr>
        <w:t xml:space="preserve"> -</w:t>
      </w:r>
      <w:r w:rsidR="00727805" w:rsidRPr="00727805">
        <w:rPr>
          <w:bCs/>
        </w:rPr>
        <w:t xml:space="preserve"> </w:t>
      </w:r>
      <w:r w:rsidR="00DD3BD0" w:rsidRPr="00DD3BD0">
        <w:t xml:space="preserve">polegające na opracowaniu strategii internacjonalizacji - </w:t>
      </w:r>
      <w:r w:rsidR="00727805" w:rsidRPr="00727805">
        <w:rPr>
          <w:bCs/>
        </w:rPr>
        <w:t xml:space="preserve">będą realizowane na rzecz </w:t>
      </w:r>
      <w:r w:rsidR="00474AEB">
        <w:t>40</w:t>
      </w:r>
      <w:r w:rsidR="00F8468E">
        <w:t>.</w:t>
      </w:r>
      <w:r w:rsidR="00474AEB">
        <w:t xml:space="preserve"> </w:t>
      </w:r>
      <w:r w:rsidR="008F4652">
        <w:t>S</w:t>
      </w:r>
      <w:r w:rsidR="00474AEB">
        <w:t>tartujących eksporterów</w:t>
      </w:r>
      <w:r w:rsidR="002525ED">
        <w:t>,</w:t>
      </w:r>
      <w:r w:rsidR="008F4652" w:rsidRPr="008F4652">
        <w:rPr>
          <w:bCs/>
        </w:rPr>
        <w:t xml:space="preserve"> </w:t>
      </w:r>
      <w:r w:rsidR="008F4652" w:rsidRPr="00696D6D">
        <w:rPr>
          <w:bCs/>
        </w:rPr>
        <w:t xml:space="preserve">na podstawie </w:t>
      </w:r>
      <w:r w:rsidR="00B35185">
        <w:rPr>
          <w:bCs/>
        </w:rPr>
        <w:t>Z</w:t>
      </w:r>
      <w:r w:rsidR="008F4652" w:rsidRPr="00696D6D">
        <w:rPr>
          <w:bCs/>
        </w:rPr>
        <w:t>leceń przekazywanych przez Zamawiającego</w:t>
      </w:r>
      <w:r w:rsidR="008F4652">
        <w:rPr>
          <w:bCs/>
        </w:rPr>
        <w:t xml:space="preserve">. </w:t>
      </w:r>
      <w:r w:rsidR="008F4652" w:rsidRPr="00696D6D">
        <w:rPr>
          <w:bCs/>
        </w:rPr>
        <w:t>Przekazanie</w:t>
      </w:r>
      <w:r w:rsidR="008F4652" w:rsidRPr="008C219D">
        <w:rPr>
          <w:bCs/>
        </w:rPr>
        <w:t xml:space="preserve"> </w:t>
      </w:r>
      <w:r w:rsidR="00F8468E">
        <w:rPr>
          <w:bCs/>
        </w:rPr>
        <w:t>z</w:t>
      </w:r>
      <w:r w:rsidR="008F4652" w:rsidRPr="008C219D">
        <w:rPr>
          <w:bCs/>
        </w:rPr>
        <w:t xml:space="preserve">lecenia Wykonawcy obejmuje dane kontaktowe </w:t>
      </w:r>
      <w:r w:rsidR="008F4652">
        <w:rPr>
          <w:bCs/>
        </w:rPr>
        <w:t>przedsiębiorstwa</w:t>
      </w:r>
      <w:r w:rsidR="008F4652" w:rsidRPr="008C219D">
        <w:rPr>
          <w:bCs/>
        </w:rPr>
        <w:t>, dla którego ma być zrealizowan</w:t>
      </w:r>
      <w:r w:rsidR="008F4652">
        <w:rPr>
          <w:bCs/>
        </w:rPr>
        <w:t>a</w:t>
      </w:r>
      <w:r w:rsidR="008F4652" w:rsidRPr="008C219D">
        <w:rPr>
          <w:bCs/>
        </w:rPr>
        <w:t xml:space="preserve"> </w:t>
      </w:r>
      <w:r w:rsidR="008F4652">
        <w:rPr>
          <w:bCs/>
        </w:rPr>
        <w:t>usługa</w:t>
      </w:r>
      <w:r w:rsidR="00C57F35">
        <w:rPr>
          <w:bCs/>
        </w:rPr>
        <w:t>.</w:t>
      </w:r>
      <w:r w:rsidR="009C75FB">
        <w:rPr>
          <w:bCs/>
        </w:rPr>
        <w:t xml:space="preserve"> </w:t>
      </w:r>
      <w:r w:rsidR="009C75FB" w:rsidRPr="00C42F6B">
        <w:rPr>
          <w:rFonts w:cstheme="minorHAnsi"/>
        </w:rPr>
        <w:t>Uzgodnienie przez Wykonawcę harmonogramu wykonania usługi doradczej ze Startującym eksporterem nastąpi w ciągu 14 dni od przekazania Zlecenia przez Zamawiającego.</w:t>
      </w:r>
    </w:p>
    <w:p w:rsidR="00C57F35" w:rsidRPr="009C75FB" w:rsidRDefault="008F4652" w:rsidP="009C75FB">
      <w:pPr>
        <w:tabs>
          <w:tab w:val="left" w:pos="0"/>
        </w:tabs>
        <w:spacing w:before="120" w:after="120"/>
        <w:contextualSpacing/>
        <w:jc w:val="both"/>
        <w:rPr>
          <w:rFonts w:cstheme="minorHAnsi"/>
          <w:highlight w:val="yellow"/>
        </w:rPr>
      </w:pPr>
      <w:r w:rsidRPr="008C219D">
        <w:rPr>
          <w:bCs/>
        </w:rPr>
        <w:lastRenderedPageBreak/>
        <w:t xml:space="preserve">Wykonawca i właściwy </w:t>
      </w:r>
      <w:r>
        <w:rPr>
          <w:bCs/>
        </w:rPr>
        <w:t>przedsiębiorca</w:t>
      </w:r>
      <w:r w:rsidRPr="008C219D">
        <w:rPr>
          <w:bCs/>
        </w:rPr>
        <w:t xml:space="preserve"> wspólnie ustalają sposób kontaktu. Dopuszcza się następujące formy </w:t>
      </w:r>
      <w:r>
        <w:rPr>
          <w:bCs/>
        </w:rPr>
        <w:t>kontaktu</w:t>
      </w:r>
      <w:r w:rsidRPr="008C219D">
        <w:rPr>
          <w:bCs/>
        </w:rPr>
        <w:t>: spotkanie bezpośrednie, konsultacje e-mail, konsultacje przez komunikatory głosowe i video, konsultacje telefoniczne.</w:t>
      </w:r>
      <w:r w:rsidR="00C57F35">
        <w:t xml:space="preserve"> </w:t>
      </w:r>
      <w:r w:rsidR="00C57F35" w:rsidRPr="009C75FB">
        <w:rPr>
          <w:rFonts w:cstheme="minorHAnsi"/>
        </w:rPr>
        <w:t>Czas bezpośredniej współpracy Wykonawcy ze Startującym eksporterem jest uzależniony od zakresu informacji niezbędnych do wykonania strategii i nie powinien być krótszy niż 10 godzin zegarowych.</w:t>
      </w:r>
      <w:r w:rsidR="009C75FB" w:rsidRPr="009C75FB">
        <w:rPr>
          <w:rFonts w:cstheme="minorHAnsi"/>
        </w:rPr>
        <w:t xml:space="preserve"> </w:t>
      </w:r>
    </w:p>
    <w:p w:rsidR="00717A95" w:rsidRDefault="00717A95" w:rsidP="000F7A0B">
      <w:pPr>
        <w:tabs>
          <w:tab w:val="left" w:pos="0"/>
        </w:tabs>
        <w:spacing w:before="120" w:after="120"/>
        <w:contextualSpacing/>
        <w:jc w:val="both"/>
      </w:pPr>
      <w:r w:rsidRPr="009C75FB">
        <w:t>W ramach każdego Zlecenia zostanie opracowana strategia</w:t>
      </w:r>
      <w:r w:rsidR="00457A34" w:rsidRPr="009C75FB">
        <w:t xml:space="preserve"> internacjonalizacji</w:t>
      </w:r>
      <w:r w:rsidRPr="009C75FB">
        <w:t xml:space="preserve"> przedsiębiorstwa</w:t>
      </w:r>
      <w:r w:rsidR="00457A34" w:rsidRPr="009C75FB">
        <w:t>.</w:t>
      </w:r>
    </w:p>
    <w:p w:rsidR="009C75FB" w:rsidRDefault="009C75FB" w:rsidP="000F7A0B">
      <w:pPr>
        <w:tabs>
          <w:tab w:val="left" w:pos="0"/>
        </w:tabs>
        <w:spacing w:before="120" w:after="120"/>
        <w:contextualSpacing/>
        <w:jc w:val="both"/>
      </w:pPr>
    </w:p>
    <w:p w:rsidR="00457A34" w:rsidRPr="00485205" w:rsidRDefault="00457A34" w:rsidP="00457A34">
      <w:pPr>
        <w:pStyle w:val="Default"/>
        <w:spacing w:before="240" w:line="23" w:lineRule="atLeast"/>
        <w:jc w:val="both"/>
        <w:rPr>
          <w:rFonts w:asciiTheme="minorHAnsi" w:hAnsiTheme="minorHAnsi"/>
          <w:color w:val="auto"/>
          <w:sz w:val="22"/>
          <w:szCs w:val="22"/>
        </w:rPr>
      </w:pPr>
      <w:r w:rsidRPr="00485205">
        <w:rPr>
          <w:rFonts w:asciiTheme="minorHAnsi" w:hAnsiTheme="minorHAnsi"/>
          <w:color w:val="auto"/>
          <w:sz w:val="22"/>
          <w:szCs w:val="22"/>
        </w:rPr>
        <w:t>Strategia internacjonalizacji powinna być dokumentem obejmującym perspektywę czasową właściwą dla dokumentów strategicznych i obejmować działania mające na celu skuteczną i efektywną internacjonalizację przedsiębiorstwa.</w:t>
      </w:r>
    </w:p>
    <w:p w:rsidR="00457A34" w:rsidRPr="00485205" w:rsidRDefault="00457A34" w:rsidP="00457A34">
      <w:pPr>
        <w:spacing w:before="240"/>
        <w:jc w:val="both"/>
      </w:pPr>
      <w:r w:rsidRPr="00485205">
        <w:t>Dokument powinien być przygotowany w formie obrazującej przebieg realizacji zaplanowanych działań tj. sprawozdań z realizacji kolejnych realizowanych zadań, raportów podsumowujących zebrane informacje i przeprowadzone analizy wraz z wynikającymi z nich rekomendacjami, ustaleń o charakterze strategicznym – prowadzących do przygotowania strategii internacjonalizacji działalności przedsiębiorstwa.</w:t>
      </w:r>
    </w:p>
    <w:p w:rsidR="00457A34" w:rsidRDefault="00457A34" w:rsidP="00457A34">
      <w:pPr>
        <w:spacing w:after="60"/>
        <w:jc w:val="both"/>
      </w:pPr>
      <w:r w:rsidRPr="00485205">
        <w:t xml:space="preserve">Zawarte w dokumencie analizy i rekomendacje powinny mieć charakteru indywidualny, </w:t>
      </w:r>
      <w:r>
        <w:t>s</w:t>
      </w:r>
      <w:r w:rsidRPr="00485205">
        <w:t>personalizowany i nawiązywać szczegółowo do planowanych działań oraz bazować na już podjętych czynnościach.</w:t>
      </w:r>
    </w:p>
    <w:p w:rsidR="0023618E" w:rsidRPr="00485205" w:rsidRDefault="0023618E" w:rsidP="00457A34">
      <w:pPr>
        <w:spacing w:after="60"/>
        <w:jc w:val="both"/>
      </w:pPr>
    </w:p>
    <w:p w:rsidR="00457A34" w:rsidRPr="00B3728B" w:rsidRDefault="00457A34" w:rsidP="00457A34">
      <w:pPr>
        <w:spacing w:before="240" w:after="60"/>
        <w:rPr>
          <w:b/>
        </w:rPr>
      </w:pPr>
      <w:r w:rsidRPr="00B3728B">
        <w:rPr>
          <w:b/>
        </w:rPr>
        <w:t>Wymaganymi elementami każdej strategii internacjonalizacji są:</w:t>
      </w:r>
    </w:p>
    <w:p w:rsidR="00457A34" w:rsidRPr="00457A34" w:rsidRDefault="00457A34" w:rsidP="00F557A6">
      <w:pPr>
        <w:pStyle w:val="Akapitzlist"/>
        <w:numPr>
          <w:ilvl w:val="0"/>
          <w:numId w:val="7"/>
        </w:numPr>
        <w:suppressAutoHyphens w:val="0"/>
        <w:spacing w:before="60" w:line="276" w:lineRule="auto"/>
        <w:ind w:left="760" w:hanging="357"/>
        <w:contextualSpacing w:val="0"/>
        <w:rPr>
          <w:rFonts w:ascii="Calibri" w:hAnsi="Calibri"/>
          <w:sz w:val="22"/>
          <w:szCs w:val="22"/>
        </w:rPr>
      </w:pPr>
      <w:r w:rsidRPr="00457A34">
        <w:rPr>
          <w:rFonts w:ascii="Calibri" w:hAnsi="Calibri"/>
          <w:sz w:val="22"/>
          <w:szCs w:val="22"/>
        </w:rPr>
        <w:t>Metryczka zawierająca:</w:t>
      </w:r>
    </w:p>
    <w:p w:rsidR="00457A34" w:rsidRPr="00457A34" w:rsidRDefault="00457A34" w:rsidP="00F557A6">
      <w:pPr>
        <w:pStyle w:val="Akapitzlist"/>
        <w:numPr>
          <w:ilvl w:val="1"/>
          <w:numId w:val="7"/>
        </w:numPr>
        <w:suppressAutoHyphens w:val="0"/>
        <w:spacing w:after="160" w:line="276" w:lineRule="auto"/>
        <w:rPr>
          <w:rFonts w:ascii="Calibri" w:hAnsi="Calibri"/>
          <w:sz w:val="22"/>
          <w:szCs w:val="22"/>
        </w:rPr>
      </w:pPr>
      <w:r w:rsidRPr="00457A34">
        <w:rPr>
          <w:rFonts w:ascii="Calibri" w:hAnsi="Calibri"/>
          <w:sz w:val="22"/>
          <w:szCs w:val="22"/>
        </w:rPr>
        <w:t>nazwę przedsiębiorcy, którego dotyczy dokument,</w:t>
      </w:r>
    </w:p>
    <w:p w:rsidR="00457A34" w:rsidRPr="00457A34" w:rsidRDefault="00457A34" w:rsidP="00F557A6">
      <w:pPr>
        <w:pStyle w:val="Akapitzlist"/>
        <w:numPr>
          <w:ilvl w:val="1"/>
          <w:numId w:val="7"/>
        </w:numPr>
        <w:suppressAutoHyphens w:val="0"/>
        <w:spacing w:after="160" w:line="276" w:lineRule="auto"/>
        <w:rPr>
          <w:rFonts w:ascii="Calibri" w:hAnsi="Calibri"/>
          <w:sz w:val="22"/>
          <w:szCs w:val="22"/>
        </w:rPr>
      </w:pPr>
      <w:r w:rsidRPr="00457A34">
        <w:rPr>
          <w:rFonts w:ascii="Calibri" w:hAnsi="Calibri"/>
          <w:sz w:val="22"/>
          <w:szCs w:val="22"/>
        </w:rPr>
        <w:t>nazwę wykonawcy usług doradczych,</w:t>
      </w:r>
    </w:p>
    <w:p w:rsidR="00457A34" w:rsidRPr="00457A34" w:rsidRDefault="00457A34" w:rsidP="00F557A6">
      <w:pPr>
        <w:pStyle w:val="Akapitzlist"/>
        <w:numPr>
          <w:ilvl w:val="1"/>
          <w:numId w:val="7"/>
        </w:numPr>
        <w:suppressAutoHyphens w:val="0"/>
        <w:spacing w:after="160" w:line="276" w:lineRule="auto"/>
        <w:rPr>
          <w:rFonts w:ascii="Calibri" w:hAnsi="Calibri"/>
          <w:sz w:val="22"/>
          <w:szCs w:val="22"/>
        </w:rPr>
      </w:pPr>
      <w:r w:rsidRPr="00457A34">
        <w:rPr>
          <w:rFonts w:ascii="Calibri" w:hAnsi="Calibri"/>
          <w:sz w:val="22"/>
          <w:szCs w:val="22"/>
        </w:rPr>
        <w:t>imiona i nazwiska autora (-ów) dokumentu,</w:t>
      </w:r>
    </w:p>
    <w:p w:rsidR="00457A34" w:rsidRPr="00457A34" w:rsidRDefault="00457A34" w:rsidP="00F557A6">
      <w:pPr>
        <w:pStyle w:val="Akapitzlist"/>
        <w:numPr>
          <w:ilvl w:val="1"/>
          <w:numId w:val="7"/>
        </w:numPr>
        <w:suppressAutoHyphens w:val="0"/>
        <w:spacing w:line="276" w:lineRule="auto"/>
        <w:ind w:left="1480" w:hanging="357"/>
        <w:contextualSpacing w:val="0"/>
        <w:rPr>
          <w:rFonts w:ascii="Calibri" w:hAnsi="Calibri"/>
          <w:sz w:val="22"/>
          <w:szCs w:val="22"/>
        </w:rPr>
      </w:pPr>
      <w:r w:rsidRPr="00457A34">
        <w:rPr>
          <w:rFonts w:ascii="Calibri" w:hAnsi="Calibri"/>
          <w:sz w:val="22"/>
          <w:szCs w:val="22"/>
        </w:rPr>
        <w:t>datę sporządzenia dokumentu;</w:t>
      </w:r>
    </w:p>
    <w:p w:rsidR="00457A34" w:rsidRPr="00457A34" w:rsidRDefault="00457A34" w:rsidP="00F557A6">
      <w:pPr>
        <w:pStyle w:val="Akapitzlist"/>
        <w:numPr>
          <w:ilvl w:val="0"/>
          <w:numId w:val="7"/>
        </w:numPr>
        <w:suppressAutoHyphens w:val="0"/>
        <w:spacing w:before="60" w:line="276" w:lineRule="auto"/>
        <w:ind w:left="760" w:hanging="357"/>
        <w:contextualSpacing w:val="0"/>
        <w:rPr>
          <w:rFonts w:ascii="Calibri" w:hAnsi="Calibri"/>
          <w:sz w:val="22"/>
          <w:szCs w:val="22"/>
        </w:rPr>
      </w:pPr>
      <w:r w:rsidRPr="00457A34">
        <w:rPr>
          <w:rFonts w:ascii="Calibri" w:hAnsi="Calibri"/>
          <w:sz w:val="22"/>
          <w:szCs w:val="22"/>
        </w:rPr>
        <w:t>Analiza możliwości przedsiębiorstwa w zakresie internacjonalizacji działalności;</w:t>
      </w:r>
    </w:p>
    <w:p w:rsidR="00457A34" w:rsidRPr="00457A34" w:rsidRDefault="00457A34" w:rsidP="00F557A6">
      <w:pPr>
        <w:pStyle w:val="Akapitzlist"/>
        <w:numPr>
          <w:ilvl w:val="0"/>
          <w:numId w:val="7"/>
        </w:numPr>
        <w:suppressAutoHyphens w:val="0"/>
        <w:spacing w:before="60" w:line="276" w:lineRule="auto"/>
        <w:ind w:left="760" w:hanging="357"/>
        <w:contextualSpacing w:val="0"/>
        <w:rPr>
          <w:rFonts w:ascii="Calibri" w:hAnsi="Calibri"/>
          <w:sz w:val="22"/>
          <w:szCs w:val="22"/>
        </w:rPr>
      </w:pPr>
      <w:r w:rsidRPr="00457A34">
        <w:rPr>
          <w:rFonts w:ascii="Calibri" w:hAnsi="Calibri"/>
          <w:sz w:val="22"/>
          <w:szCs w:val="22"/>
        </w:rPr>
        <w:t>Określenie celów przedsiębiorstwa w zakresie internacjonalizacji;</w:t>
      </w:r>
    </w:p>
    <w:p w:rsidR="00457A34" w:rsidRPr="00457A34" w:rsidRDefault="00457A34" w:rsidP="00F557A6">
      <w:pPr>
        <w:pStyle w:val="Akapitzlist"/>
        <w:numPr>
          <w:ilvl w:val="0"/>
          <w:numId w:val="7"/>
        </w:numPr>
        <w:suppressAutoHyphens w:val="0"/>
        <w:spacing w:before="60" w:line="276" w:lineRule="auto"/>
        <w:ind w:left="760" w:hanging="357"/>
        <w:contextualSpacing w:val="0"/>
        <w:rPr>
          <w:rFonts w:ascii="Calibri" w:hAnsi="Calibri"/>
          <w:sz w:val="22"/>
          <w:szCs w:val="22"/>
        </w:rPr>
      </w:pPr>
      <w:r w:rsidRPr="00457A34">
        <w:rPr>
          <w:rFonts w:ascii="Calibri" w:hAnsi="Calibri"/>
          <w:sz w:val="22"/>
          <w:szCs w:val="22"/>
        </w:rPr>
        <w:t>Wskazanie rynków docelowych oraz ich uhierarchizowanie, a także identyfikacja potencjalnych kontrahentów na rynkach zagranicznych;</w:t>
      </w:r>
    </w:p>
    <w:p w:rsidR="00457A34" w:rsidRPr="00457A34" w:rsidRDefault="00457A34" w:rsidP="00F557A6">
      <w:pPr>
        <w:pStyle w:val="Akapitzlist"/>
        <w:numPr>
          <w:ilvl w:val="0"/>
          <w:numId w:val="7"/>
        </w:numPr>
        <w:suppressAutoHyphens w:val="0"/>
        <w:spacing w:before="60" w:line="276" w:lineRule="auto"/>
        <w:ind w:left="760" w:hanging="357"/>
        <w:contextualSpacing w:val="0"/>
        <w:rPr>
          <w:rFonts w:ascii="Calibri" w:hAnsi="Calibri"/>
          <w:sz w:val="22"/>
          <w:szCs w:val="22"/>
        </w:rPr>
      </w:pPr>
      <w:r w:rsidRPr="00457A34">
        <w:rPr>
          <w:rFonts w:ascii="Calibri" w:hAnsi="Calibri"/>
          <w:sz w:val="22"/>
          <w:szCs w:val="22"/>
        </w:rPr>
        <w:t>Koncepcja wejścia na rynek zagraniczny wraz z projekcją możliwości sprzedaży na wybranym rynku zagranicznym;</w:t>
      </w:r>
    </w:p>
    <w:p w:rsidR="00457A34" w:rsidRPr="00457A34" w:rsidRDefault="00457A34" w:rsidP="00F557A6">
      <w:pPr>
        <w:pStyle w:val="Akapitzlist"/>
        <w:numPr>
          <w:ilvl w:val="0"/>
          <w:numId w:val="7"/>
        </w:numPr>
        <w:suppressAutoHyphens w:val="0"/>
        <w:spacing w:before="60" w:line="276" w:lineRule="auto"/>
        <w:ind w:left="760" w:hanging="357"/>
        <w:contextualSpacing w:val="0"/>
        <w:rPr>
          <w:rFonts w:ascii="Calibri" w:hAnsi="Calibri"/>
          <w:sz w:val="22"/>
          <w:szCs w:val="22"/>
        </w:rPr>
      </w:pPr>
      <w:r w:rsidRPr="00457A34">
        <w:rPr>
          <w:rFonts w:ascii="Calibri" w:hAnsi="Calibri"/>
          <w:sz w:val="22"/>
          <w:szCs w:val="22"/>
        </w:rPr>
        <w:t>Określenie inicjatyw wspierających osiągnięcie założonych celów w zakresie internacjonalizacji (w szczególności propozycje kluczowych inwestycji w środki trwałe lub wartości niematerialne i prawne);</w:t>
      </w:r>
    </w:p>
    <w:p w:rsidR="00457A34" w:rsidRPr="00457A34" w:rsidRDefault="00457A34" w:rsidP="00F557A6">
      <w:pPr>
        <w:pStyle w:val="Akapitzlist"/>
        <w:numPr>
          <w:ilvl w:val="0"/>
          <w:numId w:val="7"/>
        </w:numPr>
        <w:suppressAutoHyphens w:val="0"/>
        <w:spacing w:before="60" w:line="276" w:lineRule="auto"/>
        <w:ind w:left="760" w:hanging="357"/>
        <w:contextualSpacing w:val="0"/>
        <w:rPr>
          <w:rFonts w:ascii="Calibri" w:hAnsi="Calibri"/>
          <w:sz w:val="22"/>
          <w:szCs w:val="22"/>
        </w:rPr>
      </w:pPr>
      <w:r w:rsidRPr="00457A34">
        <w:rPr>
          <w:rFonts w:ascii="Calibri" w:hAnsi="Calibri"/>
          <w:sz w:val="22"/>
          <w:szCs w:val="22"/>
        </w:rPr>
        <w:t xml:space="preserve">Wskazanie najefektywniejszych narzędzi i metod marketingowych oraz promocyjnych z uwzględnieniem następujących działań: </w:t>
      </w:r>
    </w:p>
    <w:p w:rsidR="00457A34" w:rsidRPr="00457A34" w:rsidRDefault="00457A34" w:rsidP="00F557A6">
      <w:pPr>
        <w:pStyle w:val="Default"/>
        <w:numPr>
          <w:ilvl w:val="0"/>
          <w:numId w:val="5"/>
        </w:numPr>
        <w:spacing w:after="120" w:line="23" w:lineRule="atLeast"/>
        <w:rPr>
          <w:rFonts w:ascii="Calibri" w:hAnsi="Calibri"/>
          <w:color w:val="auto"/>
          <w:sz w:val="22"/>
          <w:szCs w:val="22"/>
        </w:rPr>
      </w:pPr>
      <w:r w:rsidRPr="00457A34">
        <w:rPr>
          <w:rFonts w:ascii="Calibri" w:hAnsi="Calibri"/>
          <w:color w:val="auto"/>
          <w:sz w:val="22"/>
          <w:szCs w:val="22"/>
        </w:rPr>
        <w:t xml:space="preserve">usługi doradcze obejmujące: </w:t>
      </w:r>
    </w:p>
    <w:p w:rsidR="00457A34" w:rsidRPr="00457A34" w:rsidRDefault="00457A34" w:rsidP="00F557A6">
      <w:pPr>
        <w:pStyle w:val="Default"/>
        <w:numPr>
          <w:ilvl w:val="1"/>
          <w:numId w:val="6"/>
        </w:numPr>
        <w:spacing w:after="120" w:line="23" w:lineRule="atLeast"/>
        <w:rPr>
          <w:rFonts w:ascii="Calibri" w:hAnsi="Calibri"/>
          <w:color w:val="auto"/>
          <w:sz w:val="22"/>
          <w:szCs w:val="22"/>
        </w:rPr>
      </w:pPr>
      <w:r w:rsidRPr="00457A34">
        <w:rPr>
          <w:rFonts w:ascii="Calibri" w:hAnsi="Calibri"/>
          <w:color w:val="auto"/>
          <w:sz w:val="22"/>
          <w:szCs w:val="22"/>
        </w:rPr>
        <w:t>projektowanie kampanii marketingowych,</w:t>
      </w:r>
    </w:p>
    <w:p w:rsidR="00457A34" w:rsidRPr="00457A34" w:rsidRDefault="00457A34" w:rsidP="00F557A6">
      <w:pPr>
        <w:pStyle w:val="Default"/>
        <w:numPr>
          <w:ilvl w:val="1"/>
          <w:numId w:val="6"/>
        </w:numPr>
        <w:spacing w:after="120" w:line="23" w:lineRule="atLeast"/>
        <w:rPr>
          <w:rFonts w:ascii="Calibri" w:hAnsi="Calibri"/>
          <w:color w:val="auto"/>
          <w:sz w:val="22"/>
          <w:szCs w:val="22"/>
        </w:rPr>
      </w:pPr>
      <w:r w:rsidRPr="00457A34">
        <w:rPr>
          <w:rFonts w:ascii="Calibri" w:hAnsi="Calibri"/>
          <w:color w:val="auto"/>
          <w:sz w:val="22"/>
          <w:szCs w:val="22"/>
        </w:rPr>
        <w:t>wsparcie prawne procesu negocjacji i zawierania kontraktów,</w:t>
      </w:r>
    </w:p>
    <w:p w:rsidR="00457A34" w:rsidRPr="00457A34" w:rsidRDefault="00457A34" w:rsidP="00F557A6">
      <w:pPr>
        <w:pStyle w:val="Default"/>
        <w:numPr>
          <w:ilvl w:val="1"/>
          <w:numId w:val="6"/>
        </w:numPr>
        <w:spacing w:after="120" w:line="23" w:lineRule="atLeast"/>
        <w:rPr>
          <w:rFonts w:ascii="Calibri" w:hAnsi="Calibri"/>
          <w:color w:val="auto"/>
          <w:sz w:val="22"/>
          <w:szCs w:val="22"/>
        </w:rPr>
      </w:pPr>
      <w:r w:rsidRPr="00457A34">
        <w:rPr>
          <w:rFonts w:ascii="Calibri" w:hAnsi="Calibri"/>
          <w:color w:val="auto"/>
          <w:sz w:val="22"/>
          <w:szCs w:val="22"/>
        </w:rPr>
        <w:lastRenderedPageBreak/>
        <w:t>adaptację produktów i procesów do eksportu poprzez certyfikację</w:t>
      </w:r>
      <w:r w:rsidRPr="00457A34">
        <w:rPr>
          <w:rStyle w:val="Odwoanieprzypisudolnego"/>
          <w:rFonts w:ascii="Calibri" w:hAnsi="Calibri"/>
          <w:color w:val="auto"/>
          <w:sz w:val="22"/>
          <w:szCs w:val="22"/>
        </w:rPr>
        <w:footnoteReference w:id="1"/>
      </w:r>
      <w:r w:rsidRPr="00457A34">
        <w:rPr>
          <w:rFonts w:ascii="Calibri" w:hAnsi="Calibri"/>
          <w:color w:val="auto"/>
          <w:sz w:val="22"/>
          <w:szCs w:val="22"/>
        </w:rPr>
        <w:t xml:space="preserve"> produktów/usług i procesów w zakresie norm technicznych, jakości i zgodności,</w:t>
      </w:r>
    </w:p>
    <w:p w:rsidR="00457A34" w:rsidRPr="00457A34" w:rsidRDefault="00457A34" w:rsidP="00F557A6">
      <w:pPr>
        <w:pStyle w:val="Default"/>
        <w:numPr>
          <w:ilvl w:val="1"/>
          <w:numId w:val="6"/>
        </w:numPr>
        <w:spacing w:after="120" w:line="23" w:lineRule="atLeast"/>
        <w:rPr>
          <w:rFonts w:ascii="Calibri" w:hAnsi="Calibri"/>
          <w:color w:val="auto"/>
          <w:sz w:val="22"/>
          <w:szCs w:val="22"/>
        </w:rPr>
      </w:pPr>
      <w:r w:rsidRPr="00457A34">
        <w:rPr>
          <w:rFonts w:ascii="Calibri" w:hAnsi="Calibri"/>
          <w:color w:val="auto"/>
          <w:sz w:val="22"/>
          <w:szCs w:val="22"/>
        </w:rPr>
        <w:t xml:space="preserve">dostosowanie wzornictwa, usług oraz opakowań do wymagań rynków zagranicznych; </w:t>
      </w:r>
    </w:p>
    <w:p w:rsidR="00457A34" w:rsidRPr="00457A34" w:rsidRDefault="00457A34" w:rsidP="00F557A6">
      <w:pPr>
        <w:pStyle w:val="Default"/>
        <w:numPr>
          <w:ilvl w:val="0"/>
          <w:numId w:val="5"/>
        </w:numPr>
        <w:spacing w:after="120" w:line="23" w:lineRule="atLeast"/>
        <w:rPr>
          <w:rFonts w:ascii="Calibri" w:hAnsi="Calibri"/>
          <w:color w:val="auto"/>
          <w:sz w:val="22"/>
          <w:szCs w:val="22"/>
        </w:rPr>
      </w:pPr>
      <w:r w:rsidRPr="00457A34">
        <w:rPr>
          <w:rFonts w:ascii="Calibri" w:hAnsi="Calibri"/>
          <w:color w:val="auto"/>
          <w:sz w:val="22"/>
          <w:szCs w:val="22"/>
        </w:rPr>
        <w:t>udział w krajowych i zagranicznych  międzynarodowych targach i wystawach w charakterze wystawcy; organizacja wyjazdowych i przyjazdowych wizyt studyjnych związanych z targami i wystawami poza granicami kraju;</w:t>
      </w:r>
    </w:p>
    <w:p w:rsidR="00457A34" w:rsidRPr="00457A34" w:rsidRDefault="00457A34" w:rsidP="00F557A6">
      <w:pPr>
        <w:pStyle w:val="Default"/>
        <w:numPr>
          <w:ilvl w:val="0"/>
          <w:numId w:val="5"/>
        </w:numPr>
        <w:spacing w:after="120" w:line="23" w:lineRule="atLeast"/>
        <w:rPr>
          <w:rFonts w:ascii="Calibri" w:hAnsi="Calibri"/>
          <w:color w:val="auto"/>
          <w:sz w:val="22"/>
          <w:szCs w:val="22"/>
        </w:rPr>
      </w:pPr>
      <w:r w:rsidRPr="00457A34">
        <w:rPr>
          <w:rFonts w:ascii="Calibri" w:hAnsi="Calibri"/>
          <w:color w:val="auto"/>
          <w:sz w:val="22"/>
          <w:szCs w:val="22"/>
        </w:rPr>
        <w:t>udział w międzynarodowych targach poza granicami kraju w charakterze zwiedzających;</w:t>
      </w:r>
    </w:p>
    <w:p w:rsidR="00457A34" w:rsidRPr="00457A34" w:rsidRDefault="00457A34" w:rsidP="00F557A6">
      <w:pPr>
        <w:pStyle w:val="Default"/>
        <w:numPr>
          <w:ilvl w:val="0"/>
          <w:numId w:val="5"/>
        </w:numPr>
        <w:spacing w:after="120" w:line="23" w:lineRule="atLeast"/>
        <w:rPr>
          <w:rFonts w:ascii="Calibri" w:hAnsi="Calibri"/>
          <w:color w:val="auto"/>
          <w:sz w:val="22"/>
          <w:szCs w:val="22"/>
        </w:rPr>
      </w:pPr>
      <w:r w:rsidRPr="00457A34">
        <w:rPr>
          <w:rFonts w:ascii="Calibri" w:hAnsi="Calibri"/>
          <w:color w:val="auto"/>
          <w:sz w:val="22"/>
          <w:szCs w:val="22"/>
        </w:rPr>
        <w:t xml:space="preserve">inne; </w:t>
      </w:r>
    </w:p>
    <w:p w:rsidR="00457A34" w:rsidRPr="00457A34" w:rsidRDefault="00457A34" w:rsidP="00F557A6">
      <w:pPr>
        <w:pStyle w:val="Akapitzlist"/>
        <w:numPr>
          <w:ilvl w:val="0"/>
          <w:numId w:val="7"/>
        </w:numPr>
        <w:suppressAutoHyphens w:val="0"/>
        <w:spacing w:before="60" w:line="276" w:lineRule="auto"/>
        <w:ind w:left="760" w:hanging="357"/>
        <w:contextualSpacing w:val="0"/>
        <w:rPr>
          <w:rFonts w:ascii="Calibri" w:hAnsi="Calibri"/>
          <w:sz w:val="22"/>
          <w:szCs w:val="22"/>
        </w:rPr>
      </w:pPr>
      <w:r w:rsidRPr="00457A34">
        <w:rPr>
          <w:rFonts w:ascii="Calibri" w:hAnsi="Calibri"/>
          <w:sz w:val="22"/>
          <w:szCs w:val="22"/>
        </w:rPr>
        <w:t xml:space="preserve">Analiza dotychczasowego modelu biznesowego przedsiębiorstwa wraz z propozycją zmian, rekomendacje w zakresie reorganizacji przedsiębiorstwa i przygotowania go do działalności eksportowej, w szczególności: </w:t>
      </w:r>
    </w:p>
    <w:p w:rsidR="00457A34" w:rsidRPr="00457A34" w:rsidRDefault="00457A34" w:rsidP="00F557A6">
      <w:pPr>
        <w:pStyle w:val="Default"/>
        <w:numPr>
          <w:ilvl w:val="0"/>
          <w:numId w:val="4"/>
        </w:numPr>
        <w:spacing w:after="120" w:line="23" w:lineRule="atLeast"/>
        <w:rPr>
          <w:rFonts w:ascii="Calibri" w:hAnsi="Calibri"/>
          <w:color w:val="auto"/>
          <w:sz w:val="22"/>
          <w:szCs w:val="22"/>
        </w:rPr>
      </w:pPr>
      <w:r w:rsidRPr="00457A34">
        <w:rPr>
          <w:rFonts w:ascii="Calibri" w:hAnsi="Calibri"/>
          <w:color w:val="auto"/>
          <w:sz w:val="22"/>
          <w:szCs w:val="22"/>
        </w:rPr>
        <w:t xml:space="preserve">zmian w strukturze organizacyjnej (schemacie organizacyjnym poprzez dodanie lub rozszerzenie zakresu działalności przedsiębiorstwa o działalność eksportową) </w:t>
      </w:r>
      <w:r w:rsidR="00B3728B" w:rsidRPr="00C42F6B">
        <w:rPr>
          <w:rFonts w:ascii="Calibri" w:hAnsi="Calibri"/>
          <w:color w:val="auto"/>
          <w:sz w:val="22"/>
          <w:szCs w:val="22"/>
        </w:rPr>
        <w:t>oraz</w:t>
      </w:r>
    </w:p>
    <w:p w:rsidR="00457A34" w:rsidRPr="00457A34" w:rsidRDefault="00457A34" w:rsidP="00F557A6">
      <w:pPr>
        <w:pStyle w:val="Default"/>
        <w:numPr>
          <w:ilvl w:val="0"/>
          <w:numId w:val="4"/>
        </w:numPr>
        <w:spacing w:after="120" w:line="23" w:lineRule="atLeast"/>
        <w:rPr>
          <w:rFonts w:ascii="Calibri" w:hAnsi="Calibri"/>
          <w:color w:val="auto"/>
          <w:sz w:val="22"/>
          <w:szCs w:val="22"/>
        </w:rPr>
      </w:pPr>
      <w:r w:rsidRPr="00457A34">
        <w:rPr>
          <w:rFonts w:ascii="Calibri" w:hAnsi="Calibri"/>
          <w:color w:val="auto"/>
          <w:sz w:val="22"/>
          <w:szCs w:val="22"/>
        </w:rPr>
        <w:t xml:space="preserve">zmian procesowych, wynikających z działalności eksportowej, związanych ze sposobem produkcji lub świadczenia usług, obsługi klientów i kontaktów z kontrahentami itp. </w:t>
      </w:r>
    </w:p>
    <w:p w:rsidR="00457A34" w:rsidRPr="00457A34" w:rsidRDefault="00457A34" w:rsidP="00457A34">
      <w:pPr>
        <w:pStyle w:val="Default"/>
        <w:spacing w:after="120" w:line="23" w:lineRule="atLeast"/>
        <w:ind w:left="708"/>
        <w:rPr>
          <w:rFonts w:ascii="Calibri" w:hAnsi="Calibri"/>
          <w:color w:val="auto"/>
          <w:sz w:val="22"/>
          <w:szCs w:val="22"/>
        </w:rPr>
      </w:pPr>
      <w:r w:rsidRPr="00457A34">
        <w:rPr>
          <w:rFonts w:ascii="Calibri" w:hAnsi="Calibri"/>
          <w:color w:val="auto"/>
          <w:sz w:val="22"/>
          <w:szCs w:val="22"/>
        </w:rPr>
        <w:t>Procesy oraz metody organizacyjne nie muszą być nowością dla rynku, na którym operuje przedsiębiorstwo, ale muszą być nowością przynajmniej dla samego przedsiębiorstwa.</w:t>
      </w:r>
    </w:p>
    <w:p w:rsidR="00457A34" w:rsidRPr="00457A34" w:rsidRDefault="00457A34" w:rsidP="00F557A6">
      <w:pPr>
        <w:pStyle w:val="Akapitzlist"/>
        <w:numPr>
          <w:ilvl w:val="0"/>
          <w:numId w:val="7"/>
        </w:numPr>
        <w:suppressAutoHyphens w:val="0"/>
        <w:spacing w:before="60" w:line="276" w:lineRule="auto"/>
        <w:ind w:left="760" w:hanging="357"/>
        <w:contextualSpacing w:val="0"/>
        <w:rPr>
          <w:rFonts w:ascii="Calibri" w:hAnsi="Calibri"/>
          <w:sz w:val="22"/>
          <w:szCs w:val="22"/>
        </w:rPr>
      </w:pPr>
      <w:r w:rsidRPr="00457A34">
        <w:rPr>
          <w:rFonts w:ascii="Calibri" w:hAnsi="Calibri"/>
          <w:sz w:val="22"/>
          <w:szCs w:val="22"/>
        </w:rPr>
        <w:t xml:space="preserve">Propozycje możliwych źródeł zewnętrznego finansowania działalności eksportowej; </w:t>
      </w:r>
    </w:p>
    <w:p w:rsidR="00457A34" w:rsidRPr="00457A34" w:rsidRDefault="00457A34" w:rsidP="00F557A6">
      <w:pPr>
        <w:pStyle w:val="Akapitzlist"/>
        <w:numPr>
          <w:ilvl w:val="0"/>
          <w:numId w:val="7"/>
        </w:numPr>
        <w:suppressAutoHyphens w:val="0"/>
        <w:spacing w:before="60" w:line="276" w:lineRule="auto"/>
        <w:ind w:left="760" w:hanging="357"/>
        <w:contextualSpacing w:val="0"/>
        <w:rPr>
          <w:rFonts w:ascii="Calibri" w:hAnsi="Calibri"/>
          <w:sz w:val="22"/>
          <w:szCs w:val="22"/>
        </w:rPr>
      </w:pPr>
      <w:r w:rsidRPr="00457A34">
        <w:rPr>
          <w:rFonts w:ascii="Calibri" w:hAnsi="Calibri"/>
          <w:sz w:val="22"/>
          <w:szCs w:val="22"/>
        </w:rPr>
        <w:t>Strategia zarządzania ryzykiem eksportowym w tym propozycje instrumentów finansowych obniżających ryzyko eksportowe;</w:t>
      </w:r>
    </w:p>
    <w:p w:rsidR="00457A34" w:rsidRPr="00457A34" w:rsidRDefault="00457A34" w:rsidP="00F557A6">
      <w:pPr>
        <w:pStyle w:val="Akapitzlist"/>
        <w:numPr>
          <w:ilvl w:val="0"/>
          <w:numId w:val="7"/>
        </w:numPr>
        <w:suppressAutoHyphens w:val="0"/>
        <w:spacing w:after="160" w:line="276" w:lineRule="auto"/>
        <w:rPr>
          <w:rFonts w:ascii="Calibri" w:hAnsi="Calibri"/>
          <w:sz w:val="22"/>
          <w:szCs w:val="22"/>
        </w:rPr>
      </w:pPr>
      <w:r w:rsidRPr="00457A34">
        <w:rPr>
          <w:rFonts w:ascii="Calibri" w:hAnsi="Calibri"/>
          <w:sz w:val="22"/>
          <w:szCs w:val="22"/>
        </w:rPr>
        <w:t xml:space="preserve">Syntetyczne, całościowe przedstawienie proponowanej strategii internacjonalizacji, obejmujące co najmniej takie zagadnienia jak: </w:t>
      </w:r>
    </w:p>
    <w:p w:rsidR="00457A34" w:rsidRPr="00457A34" w:rsidRDefault="00457A34" w:rsidP="00F557A6">
      <w:pPr>
        <w:pStyle w:val="Akapitzlist"/>
        <w:numPr>
          <w:ilvl w:val="1"/>
          <w:numId w:val="7"/>
        </w:numPr>
        <w:suppressAutoHyphens w:val="0"/>
        <w:spacing w:after="160" w:line="276" w:lineRule="auto"/>
        <w:rPr>
          <w:rFonts w:ascii="Calibri" w:hAnsi="Calibri"/>
          <w:sz w:val="22"/>
          <w:szCs w:val="22"/>
        </w:rPr>
      </w:pPr>
      <w:r w:rsidRPr="00457A34">
        <w:rPr>
          <w:rFonts w:ascii="Calibri" w:hAnsi="Calibri"/>
          <w:sz w:val="22"/>
          <w:szCs w:val="22"/>
        </w:rPr>
        <w:t xml:space="preserve">kluczowi partnerzy, </w:t>
      </w:r>
    </w:p>
    <w:p w:rsidR="00457A34" w:rsidRPr="00457A34" w:rsidRDefault="00457A34" w:rsidP="00F557A6">
      <w:pPr>
        <w:pStyle w:val="Akapitzlist"/>
        <w:numPr>
          <w:ilvl w:val="1"/>
          <w:numId w:val="7"/>
        </w:numPr>
        <w:suppressAutoHyphens w:val="0"/>
        <w:spacing w:after="160" w:line="276" w:lineRule="auto"/>
        <w:rPr>
          <w:rFonts w:ascii="Calibri" w:hAnsi="Calibri"/>
          <w:sz w:val="22"/>
          <w:szCs w:val="22"/>
        </w:rPr>
      </w:pPr>
      <w:r w:rsidRPr="00457A34">
        <w:rPr>
          <w:rFonts w:ascii="Calibri" w:hAnsi="Calibri"/>
          <w:sz w:val="22"/>
          <w:szCs w:val="22"/>
        </w:rPr>
        <w:t xml:space="preserve">kluczowe działania, </w:t>
      </w:r>
    </w:p>
    <w:p w:rsidR="00457A34" w:rsidRPr="00457A34" w:rsidRDefault="00457A34" w:rsidP="00F557A6">
      <w:pPr>
        <w:pStyle w:val="Akapitzlist"/>
        <w:numPr>
          <w:ilvl w:val="1"/>
          <w:numId w:val="7"/>
        </w:numPr>
        <w:suppressAutoHyphens w:val="0"/>
        <w:spacing w:after="160" w:line="276" w:lineRule="auto"/>
        <w:rPr>
          <w:rFonts w:ascii="Calibri" w:hAnsi="Calibri"/>
          <w:sz w:val="22"/>
          <w:szCs w:val="22"/>
        </w:rPr>
      </w:pPr>
      <w:r w:rsidRPr="00457A34">
        <w:rPr>
          <w:rFonts w:ascii="Calibri" w:hAnsi="Calibri"/>
          <w:sz w:val="22"/>
          <w:szCs w:val="22"/>
        </w:rPr>
        <w:t xml:space="preserve">kluczowe zasoby, </w:t>
      </w:r>
    </w:p>
    <w:p w:rsidR="00457A34" w:rsidRPr="00457A34" w:rsidRDefault="00457A34" w:rsidP="00F557A6">
      <w:pPr>
        <w:pStyle w:val="Akapitzlist"/>
        <w:numPr>
          <w:ilvl w:val="1"/>
          <w:numId w:val="7"/>
        </w:numPr>
        <w:suppressAutoHyphens w:val="0"/>
        <w:spacing w:after="160" w:line="276" w:lineRule="auto"/>
        <w:rPr>
          <w:rFonts w:ascii="Calibri" w:hAnsi="Calibri"/>
          <w:sz w:val="22"/>
          <w:szCs w:val="22"/>
        </w:rPr>
      </w:pPr>
      <w:r w:rsidRPr="00457A34">
        <w:rPr>
          <w:rFonts w:ascii="Calibri" w:hAnsi="Calibri"/>
          <w:sz w:val="22"/>
          <w:szCs w:val="22"/>
        </w:rPr>
        <w:t xml:space="preserve">oferowane wartości, </w:t>
      </w:r>
    </w:p>
    <w:p w:rsidR="00457A34" w:rsidRPr="00457A34" w:rsidRDefault="00457A34" w:rsidP="00F557A6">
      <w:pPr>
        <w:pStyle w:val="Akapitzlist"/>
        <w:numPr>
          <w:ilvl w:val="1"/>
          <w:numId w:val="7"/>
        </w:numPr>
        <w:suppressAutoHyphens w:val="0"/>
        <w:spacing w:after="160" w:line="276" w:lineRule="auto"/>
        <w:rPr>
          <w:rFonts w:ascii="Calibri" w:hAnsi="Calibri"/>
          <w:sz w:val="22"/>
          <w:szCs w:val="22"/>
        </w:rPr>
      </w:pPr>
      <w:r w:rsidRPr="00457A34">
        <w:rPr>
          <w:rFonts w:ascii="Calibri" w:hAnsi="Calibri"/>
          <w:sz w:val="22"/>
          <w:szCs w:val="22"/>
        </w:rPr>
        <w:t xml:space="preserve">relacje z klientami, </w:t>
      </w:r>
    </w:p>
    <w:p w:rsidR="00457A34" w:rsidRPr="00457A34" w:rsidRDefault="00457A34" w:rsidP="00F557A6">
      <w:pPr>
        <w:pStyle w:val="Akapitzlist"/>
        <w:numPr>
          <w:ilvl w:val="1"/>
          <w:numId w:val="7"/>
        </w:numPr>
        <w:suppressAutoHyphens w:val="0"/>
        <w:spacing w:after="160" w:line="276" w:lineRule="auto"/>
        <w:rPr>
          <w:rFonts w:ascii="Calibri" w:hAnsi="Calibri"/>
          <w:sz w:val="22"/>
          <w:szCs w:val="22"/>
        </w:rPr>
      </w:pPr>
      <w:r w:rsidRPr="00457A34">
        <w:rPr>
          <w:rFonts w:ascii="Calibri" w:hAnsi="Calibri"/>
          <w:sz w:val="22"/>
          <w:szCs w:val="22"/>
        </w:rPr>
        <w:t xml:space="preserve">kanały dystrybucji, </w:t>
      </w:r>
    </w:p>
    <w:p w:rsidR="00457A34" w:rsidRPr="00457A34" w:rsidRDefault="00457A34" w:rsidP="00F557A6">
      <w:pPr>
        <w:pStyle w:val="Akapitzlist"/>
        <w:numPr>
          <w:ilvl w:val="1"/>
          <w:numId w:val="7"/>
        </w:numPr>
        <w:suppressAutoHyphens w:val="0"/>
        <w:spacing w:after="160" w:line="276" w:lineRule="auto"/>
        <w:rPr>
          <w:rFonts w:ascii="Calibri" w:hAnsi="Calibri"/>
          <w:sz w:val="22"/>
          <w:szCs w:val="22"/>
        </w:rPr>
      </w:pPr>
      <w:r w:rsidRPr="00457A34">
        <w:rPr>
          <w:rFonts w:ascii="Calibri" w:hAnsi="Calibri"/>
          <w:sz w:val="22"/>
          <w:szCs w:val="22"/>
        </w:rPr>
        <w:t xml:space="preserve">segmenty klientów, </w:t>
      </w:r>
    </w:p>
    <w:p w:rsidR="00457A34" w:rsidRPr="00457A34" w:rsidRDefault="00457A34" w:rsidP="00F557A6">
      <w:pPr>
        <w:pStyle w:val="Akapitzlist"/>
        <w:numPr>
          <w:ilvl w:val="1"/>
          <w:numId w:val="7"/>
        </w:numPr>
        <w:suppressAutoHyphens w:val="0"/>
        <w:spacing w:after="160" w:line="276" w:lineRule="auto"/>
        <w:rPr>
          <w:rFonts w:ascii="Calibri" w:hAnsi="Calibri"/>
          <w:sz w:val="22"/>
          <w:szCs w:val="22"/>
        </w:rPr>
      </w:pPr>
      <w:r w:rsidRPr="00457A34">
        <w:rPr>
          <w:rFonts w:ascii="Calibri" w:hAnsi="Calibri"/>
          <w:sz w:val="22"/>
          <w:szCs w:val="22"/>
        </w:rPr>
        <w:t xml:space="preserve">struktura kosztów, </w:t>
      </w:r>
    </w:p>
    <w:p w:rsidR="00457A34" w:rsidRPr="00457A34" w:rsidRDefault="00457A34" w:rsidP="00F557A6">
      <w:pPr>
        <w:pStyle w:val="Akapitzlist"/>
        <w:numPr>
          <w:ilvl w:val="1"/>
          <w:numId w:val="7"/>
        </w:numPr>
        <w:suppressAutoHyphens w:val="0"/>
        <w:spacing w:line="276" w:lineRule="auto"/>
        <w:ind w:left="1480" w:hanging="357"/>
        <w:contextualSpacing w:val="0"/>
        <w:rPr>
          <w:rFonts w:ascii="Calibri" w:hAnsi="Calibri"/>
          <w:sz w:val="22"/>
          <w:szCs w:val="22"/>
        </w:rPr>
      </w:pPr>
      <w:r w:rsidRPr="00457A34">
        <w:rPr>
          <w:rFonts w:ascii="Calibri" w:hAnsi="Calibri"/>
          <w:sz w:val="22"/>
          <w:szCs w:val="22"/>
        </w:rPr>
        <w:t>struktura (źródła) przychodów;</w:t>
      </w:r>
    </w:p>
    <w:p w:rsidR="00457A34" w:rsidRPr="00457A34" w:rsidRDefault="00457A34" w:rsidP="00F557A6">
      <w:pPr>
        <w:pStyle w:val="Akapitzlist"/>
        <w:numPr>
          <w:ilvl w:val="0"/>
          <w:numId w:val="7"/>
        </w:numPr>
        <w:suppressAutoHyphens w:val="0"/>
        <w:spacing w:before="60" w:line="276" w:lineRule="auto"/>
        <w:ind w:left="760" w:hanging="357"/>
        <w:contextualSpacing w:val="0"/>
        <w:rPr>
          <w:rFonts w:ascii="Calibri" w:hAnsi="Calibri"/>
          <w:sz w:val="22"/>
          <w:szCs w:val="22"/>
        </w:rPr>
      </w:pPr>
      <w:r w:rsidRPr="00457A34">
        <w:rPr>
          <w:rFonts w:ascii="Calibri" w:hAnsi="Calibri"/>
          <w:sz w:val="22"/>
          <w:szCs w:val="22"/>
        </w:rPr>
        <w:t>Harmonogram i kosztorys wdrażania zaproponowanej strategii internacjonalizacji z wyszczególnieniem wydatków kwalifikujących się do objęcia wsparciem w ramach grantów z Funduszu Eksportowego  – ujęcie syntetyczne, tabelaryczne;</w:t>
      </w:r>
    </w:p>
    <w:p w:rsidR="00457A34" w:rsidRPr="00457A34" w:rsidRDefault="00457A34" w:rsidP="00F557A6">
      <w:pPr>
        <w:pStyle w:val="Akapitzlist"/>
        <w:numPr>
          <w:ilvl w:val="0"/>
          <w:numId w:val="7"/>
        </w:numPr>
        <w:suppressAutoHyphens w:val="0"/>
        <w:spacing w:before="60" w:line="276" w:lineRule="auto"/>
        <w:ind w:left="760" w:hanging="357"/>
        <w:contextualSpacing w:val="0"/>
        <w:rPr>
          <w:rFonts w:ascii="Calibri" w:hAnsi="Calibri"/>
          <w:sz w:val="22"/>
          <w:szCs w:val="22"/>
        </w:rPr>
      </w:pPr>
      <w:r w:rsidRPr="00457A34">
        <w:rPr>
          <w:rFonts w:ascii="Calibri" w:hAnsi="Calibri"/>
          <w:sz w:val="22"/>
          <w:szCs w:val="22"/>
        </w:rPr>
        <w:t>Kalkulacja opłacalności wdrożenia zaproponowanej strategii internacjonalizacji (zawierająca projekcję przychodów w wariantach pesymistycznym, neutralnym i optymistycznym).</w:t>
      </w:r>
    </w:p>
    <w:p w:rsidR="00457A34" w:rsidRPr="00457A34" w:rsidRDefault="00457A34" w:rsidP="00F557A6">
      <w:pPr>
        <w:pStyle w:val="Akapitzlist"/>
        <w:numPr>
          <w:ilvl w:val="0"/>
          <w:numId w:val="7"/>
        </w:numPr>
        <w:suppressAutoHyphens w:val="0"/>
        <w:spacing w:before="60" w:line="276" w:lineRule="auto"/>
        <w:ind w:left="760" w:hanging="357"/>
        <w:contextualSpacing w:val="0"/>
        <w:rPr>
          <w:rFonts w:ascii="Calibri" w:hAnsi="Calibri"/>
          <w:sz w:val="22"/>
          <w:szCs w:val="22"/>
        </w:rPr>
      </w:pPr>
      <w:r w:rsidRPr="00457A34">
        <w:rPr>
          <w:rFonts w:ascii="Calibri" w:hAnsi="Calibri"/>
          <w:sz w:val="22"/>
          <w:szCs w:val="22"/>
        </w:rPr>
        <w:t xml:space="preserve">Określenie celów szczegółowych, obrazujących postęp wdrażania strategii internacjonalizacji, sposobu ich pomiaru oraz odpowiedzialności realizacyjnej tych celów. </w:t>
      </w:r>
    </w:p>
    <w:p w:rsidR="00457A34" w:rsidRDefault="00457A34" w:rsidP="00457A34"/>
    <w:p w:rsidR="00B05BFF" w:rsidRDefault="00B05BFF" w:rsidP="00B05BFF">
      <w:pPr>
        <w:jc w:val="both"/>
      </w:pPr>
      <w:r>
        <w:t xml:space="preserve">Efektem </w:t>
      </w:r>
      <w:r w:rsidRPr="00B05BFF">
        <w:t>każdego Zlecenia będzie strategia, posiadająca cechy świadczące o charakterze</w:t>
      </w:r>
      <w:r>
        <w:t xml:space="preserve"> twórczym, zindywidualizowanym i spersonalizowanym – dopasowanym do specyfiki konkretnego przedsiębiorstwa, produktu i rynku, którego dotyczy.  </w:t>
      </w:r>
    </w:p>
    <w:p w:rsidR="00B05BFF" w:rsidRDefault="00B05BFF" w:rsidP="00B05BFF">
      <w:pPr>
        <w:jc w:val="both"/>
      </w:pPr>
      <w:r>
        <w:t xml:space="preserve">Strategia będzie dokumentem sporządzony w języku polskim, niemającym charakteru opracowania akademickiego ani dokumentu nadmiernie uniwersalnego, zawierającego zbyt ogólne analizy i rekomendacje możliwe do odniesienia do różnych odbiorców. </w:t>
      </w:r>
    </w:p>
    <w:p w:rsidR="00B05BFF" w:rsidRDefault="00B05BFF" w:rsidP="00B05BFF">
      <w:pPr>
        <w:jc w:val="both"/>
      </w:pPr>
      <w:r>
        <w:t>Ostateczną wersję dokumentu Wykonawca jest zobowiązany przekazać Zamawiające</w:t>
      </w:r>
      <w:r w:rsidR="00E400E6">
        <w:t>mu</w:t>
      </w:r>
      <w:r>
        <w:t xml:space="preserve"> w formie elektronicznej edytowalnej oraz </w:t>
      </w:r>
      <w:r w:rsidRPr="00C42F6B">
        <w:t>w wersji papierowej trwale spiętej</w:t>
      </w:r>
      <w:r w:rsidR="00E400E6" w:rsidRPr="00C42F6B">
        <w:t xml:space="preserve"> w dwóch egzemplarzach</w:t>
      </w:r>
      <w:r w:rsidRPr="00C42F6B">
        <w:t>, będącej wydrukiem w kolorze.</w:t>
      </w:r>
      <w:r>
        <w:t xml:space="preserve"> </w:t>
      </w:r>
    </w:p>
    <w:p w:rsidR="00B05BFF" w:rsidRDefault="00B05BFF" w:rsidP="00B05BFF">
      <w:pPr>
        <w:jc w:val="both"/>
      </w:pPr>
      <w:r>
        <w:t>Dokument powinien zawierać (na pierwszej stronie) oznaczenie zgodne z informacją otrzymaną od Zamawiającego (ciąg znaków zawierający znak Funduszy Europejskich, barwy RP, herb województwa i</w:t>
      </w:r>
      <w:r w:rsidR="008F4652">
        <w:t> </w:t>
      </w:r>
      <w:r>
        <w:t xml:space="preserve">znak Unii Europejskiej) </w:t>
      </w:r>
      <w:r w:rsidR="009C17BB">
        <w:t>oraz informację</w:t>
      </w:r>
      <w:r w:rsidRPr="00B05BFF">
        <w:t xml:space="preserve">: </w:t>
      </w:r>
      <w:r w:rsidR="009C17BB">
        <w:t>Niniejsza strategia internacjonalizacji została opracowana w ramach projektu pn. „</w:t>
      </w:r>
      <w:r w:rsidR="009C17BB" w:rsidRPr="00B804E9">
        <w:t>FUNDUSZ EKSPORTOWY – granty dla MŚP z województwa kujawsko-pomorskiego” dofinansowanego z Europejskiego Funduszu Rozwoju Regionalnego w ramach Poddziałania 1.5.3 Wsparcie procesu umiędzynarodowienia przedsiębiorstw, Schemat: Wsparcie MŚP na rynkach międzynarodowych - projekty grantowe, Regionalnego Programu Operacyjnego Województwa Kujawsko-Pomorskiego na lata 2014-2020</w:t>
      </w:r>
      <w:r w:rsidR="009C17BB">
        <w:t>.</w:t>
      </w:r>
    </w:p>
    <w:p w:rsidR="00AD21AB" w:rsidRDefault="00AD21AB" w:rsidP="00B05BFF">
      <w:pPr>
        <w:pStyle w:val="Bezodstpw"/>
        <w:spacing w:after="120" w:line="276" w:lineRule="auto"/>
        <w:jc w:val="both"/>
        <w:rPr>
          <w:u w:val="single"/>
        </w:rPr>
      </w:pPr>
    </w:p>
    <w:p w:rsidR="0074354E" w:rsidRPr="009142CF" w:rsidRDefault="00922A6C" w:rsidP="00F557A6">
      <w:pPr>
        <w:pStyle w:val="Akapitzlist"/>
        <w:numPr>
          <w:ilvl w:val="0"/>
          <w:numId w:val="2"/>
        </w:numPr>
        <w:spacing w:before="120" w:after="120" w:line="276" w:lineRule="auto"/>
        <w:jc w:val="both"/>
        <w:rPr>
          <w:rFonts w:asciiTheme="minorHAnsi" w:hAnsiTheme="minorHAnsi"/>
          <w:b/>
          <w:sz w:val="22"/>
        </w:rPr>
      </w:pPr>
      <w:r w:rsidRPr="009142CF">
        <w:rPr>
          <w:rFonts w:asciiTheme="minorHAnsi" w:hAnsiTheme="minorHAnsi"/>
          <w:b/>
          <w:sz w:val="22"/>
        </w:rPr>
        <w:t>Wymagania wobec W</w:t>
      </w:r>
      <w:r w:rsidR="0074354E" w:rsidRPr="009142CF">
        <w:rPr>
          <w:rFonts w:asciiTheme="minorHAnsi" w:hAnsiTheme="minorHAnsi"/>
          <w:b/>
          <w:sz w:val="22"/>
        </w:rPr>
        <w:t>ykonawcy</w:t>
      </w:r>
    </w:p>
    <w:p w:rsidR="0074354E" w:rsidRPr="009142CF" w:rsidRDefault="0074354E" w:rsidP="00661C01">
      <w:pPr>
        <w:spacing w:before="120" w:after="120" w:line="240" w:lineRule="auto"/>
        <w:jc w:val="both"/>
      </w:pPr>
      <w:r w:rsidRPr="009142CF">
        <w:t>Obowiązki wykonawcy w zakresie realizacji zamówienia oraz współpracy z Zamawiającym:</w:t>
      </w:r>
    </w:p>
    <w:p w:rsidR="0074354E" w:rsidRPr="009142CF" w:rsidRDefault="0074354E" w:rsidP="00F557A6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42CF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Pozostawanie w stałym kontakcie z </w:t>
      </w:r>
      <w:r w:rsidRPr="009142CF">
        <w:rPr>
          <w:rFonts w:asciiTheme="minorHAnsi" w:hAnsiTheme="minorHAnsi" w:cstheme="minorHAnsi"/>
          <w:sz w:val="22"/>
          <w:szCs w:val="22"/>
        </w:rPr>
        <w:t xml:space="preserve">osobami odpowiedzialnymi za realizację projektu po stronie Zamawiającego </w:t>
      </w:r>
      <w:r w:rsidRPr="009142CF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(spotkania odpowiednio do potrzeb, kontakt telefoniczny oraz drogą elektroniczną, wyznaczenie osoby do kontaktów roboczych,) w tym</w:t>
      </w:r>
      <w:r w:rsidRPr="009142CF">
        <w:rPr>
          <w:rFonts w:asciiTheme="minorHAnsi" w:hAnsiTheme="minorHAnsi" w:cstheme="minorHAnsi"/>
          <w:sz w:val="22"/>
          <w:szCs w:val="22"/>
        </w:rPr>
        <w:t>:</w:t>
      </w:r>
    </w:p>
    <w:p w:rsidR="0074354E" w:rsidRPr="009142CF" w:rsidRDefault="00661C01" w:rsidP="00F557A6">
      <w:pPr>
        <w:pStyle w:val="Akapitzlist"/>
        <w:numPr>
          <w:ilvl w:val="1"/>
          <w:numId w:val="1"/>
        </w:num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42CF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74354E" w:rsidRPr="009142CF">
        <w:rPr>
          <w:rFonts w:asciiTheme="minorHAnsi" w:hAnsiTheme="minorHAnsi" w:cstheme="minorHAnsi"/>
          <w:color w:val="auto"/>
          <w:sz w:val="22"/>
          <w:szCs w:val="22"/>
        </w:rPr>
        <w:t xml:space="preserve">nformowanie o stanie prac, sporządzanie </w:t>
      </w:r>
      <w:r w:rsidR="00710A03">
        <w:rPr>
          <w:rFonts w:asciiTheme="minorHAnsi" w:hAnsiTheme="minorHAnsi" w:cstheme="minorHAnsi"/>
          <w:color w:val="auto"/>
          <w:sz w:val="22"/>
          <w:szCs w:val="22"/>
        </w:rPr>
        <w:t xml:space="preserve">w formie elektronicznej </w:t>
      </w:r>
      <w:r w:rsidR="0074354E" w:rsidRPr="009142CF">
        <w:rPr>
          <w:rFonts w:asciiTheme="minorHAnsi" w:hAnsiTheme="minorHAnsi" w:cstheme="minorHAnsi"/>
          <w:color w:val="auto"/>
          <w:sz w:val="22"/>
          <w:szCs w:val="22"/>
        </w:rPr>
        <w:t xml:space="preserve">miesięcznych sprawozdań o postępach prac. Oznacza to, że Wykonawca po zakończeniu każdego miesiąca zobowiązany jest dostarczyć Zamawiającemu </w:t>
      </w:r>
      <w:r w:rsidRPr="009142CF">
        <w:rPr>
          <w:rFonts w:asciiTheme="minorHAnsi" w:hAnsiTheme="minorHAnsi" w:cstheme="minorHAnsi"/>
          <w:color w:val="auto"/>
          <w:sz w:val="22"/>
          <w:szCs w:val="22"/>
        </w:rPr>
        <w:t>sprawozdanie dokumentujące</w:t>
      </w:r>
      <w:r w:rsidR="0074354E" w:rsidRPr="009142CF">
        <w:rPr>
          <w:rFonts w:asciiTheme="minorHAnsi" w:hAnsiTheme="minorHAnsi" w:cstheme="minorHAnsi"/>
          <w:color w:val="auto"/>
          <w:sz w:val="22"/>
          <w:szCs w:val="22"/>
        </w:rPr>
        <w:t xml:space="preserve"> działania</w:t>
      </w:r>
      <w:r w:rsidR="0074354E" w:rsidRPr="009142CF">
        <w:rPr>
          <w:rFonts w:asciiTheme="minorHAnsi" w:hAnsiTheme="minorHAnsi" w:cstheme="minorHAnsi"/>
          <w:sz w:val="22"/>
          <w:szCs w:val="22"/>
        </w:rPr>
        <w:t xml:space="preserve"> zrealizowane w danym miesiącu </w:t>
      </w:r>
      <w:r w:rsidR="00127C21">
        <w:rPr>
          <w:rFonts w:asciiTheme="minorHAnsi" w:hAnsiTheme="minorHAnsi" w:cstheme="minorHAnsi"/>
          <w:sz w:val="22"/>
          <w:szCs w:val="22"/>
        </w:rPr>
        <w:t>doradztwa</w:t>
      </w:r>
      <w:r w:rsidR="0074354E" w:rsidRPr="009142CF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</w:p>
    <w:p w:rsidR="0074354E" w:rsidRPr="009142CF" w:rsidRDefault="00661C01" w:rsidP="00F557A6">
      <w:pPr>
        <w:pStyle w:val="Akapitzlist"/>
        <w:numPr>
          <w:ilvl w:val="1"/>
          <w:numId w:val="1"/>
        </w:num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42CF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74354E" w:rsidRPr="009142CF">
        <w:rPr>
          <w:rFonts w:asciiTheme="minorHAnsi" w:hAnsiTheme="minorHAnsi" w:cstheme="minorHAnsi"/>
          <w:color w:val="auto"/>
          <w:sz w:val="22"/>
          <w:szCs w:val="22"/>
        </w:rPr>
        <w:t xml:space="preserve">nformowanie o pojawiających się problemach i innych zagadnieniach istotnych dla realizacji zamówienia (na bieżąco). </w:t>
      </w:r>
    </w:p>
    <w:p w:rsidR="0074354E" w:rsidRPr="009142CF" w:rsidRDefault="0074354E" w:rsidP="00F557A6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42CF">
        <w:rPr>
          <w:rFonts w:asciiTheme="minorHAnsi" w:hAnsiTheme="minorHAnsi" w:cstheme="minorHAnsi"/>
          <w:sz w:val="22"/>
          <w:szCs w:val="22"/>
        </w:rPr>
        <w:t xml:space="preserve">Przed wykonaniem </w:t>
      </w:r>
      <w:r w:rsidR="00EE1446">
        <w:rPr>
          <w:rFonts w:asciiTheme="minorHAnsi" w:hAnsiTheme="minorHAnsi" w:cstheme="minorHAnsi"/>
          <w:sz w:val="22"/>
          <w:szCs w:val="22"/>
        </w:rPr>
        <w:t xml:space="preserve">pierwszego Zlecenia </w:t>
      </w:r>
      <w:r w:rsidRPr="009142CF">
        <w:rPr>
          <w:rFonts w:asciiTheme="minorHAnsi" w:hAnsiTheme="minorHAnsi" w:cstheme="minorHAnsi"/>
          <w:sz w:val="22"/>
          <w:szCs w:val="22"/>
        </w:rPr>
        <w:t xml:space="preserve">Zamawiający wymaga wcześniejszego uzgodnienia koncepcji merytorycznej </w:t>
      </w:r>
      <w:r w:rsidR="00EE1446">
        <w:rPr>
          <w:rFonts w:asciiTheme="minorHAnsi" w:hAnsiTheme="minorHAnsi" w:cstheme="minorHAnsi"/>
          <w:sz w:val="22"/>
          <w:szCs w:val="22"/>
        </w:rPr>
        <w:t>strategii</w:t>
      </w:r>
      <w:r w:rsidR="00127C21">
        <w:rPr>
          <w:rFonts w:asciiTheme="minorHAnsi" w:hAnsiTheme="minorHAnsi" w:cstheme="minorHAnsi"/>
          <w:sz w:val="22"/>
          <w:szCs w:val="22"/>
        </w:rPr>
        <w:t xml:space="preserve"> </w:t>
      </w:r>
      <w:r w:rsidRPr="009142CF">
        <w:rPr>
          <w:rFonts w:asciiTheme="minorHAnsi" w:hAnsiTheme="minorHAnsi" w:cstheme="minorHAnsi"/>
          <w:sz w:val="22"/>
          <w:szCs w:val="22"/>
        </w:rPr>
        <w:t>w formie ma</w:t>
      </w:r>
      <w:r w:rsidR="00EE1446">
        <w:rPr>
          <w:rFonts w:asciiTheme="minorHAnsi" w:hAnsiTheme="minorHAnsi" w:cstheme="minorHAnsi"/>
          <w:sz w:val="22"/>
          <w:szCs w:val="22"/>
        </w:rPr>
        <w:t>ilowej lub podczas bezpośredniego</w:t>
      </w:r>
      <w:r w:rsidRPr="009142CF">
        <w:rPr>
          <w:rFonts w:asciiTheme="minorHAnsi" w:hAnsiTheme="minorHAnsi" w:cstheme="minorHAnsi"/>
          <w:sz w:val="22"/>
          <w:szCs w:val="22"/>
        </w:rPr>
        <w:t xml:space="preserve"> spotka</w:t>
      </w:r>
      <w:r w:rsidR="00EE1446">
        <w:rPr>
          <w:rFonts w:asciiTheme="minorHAnsi" w:hAnsiTheme="minorHAnsi" w:cstheme="minorHAnsi"/>
          <w:sz w:val="22"/>
          <w:szCs w:val="22"/>
        </w:rPr>
        <w:t>nia</w:t>
      </w:r>
      <w:r w:rsidRPr="009142CF">
        <w:rPr>
          <w:rFonts w:asciiTheme="minorHAnsi" w:hAnsiTheme="minorHAnsi" w:cstheme="minorHAnsi"/>
          <w:sz w:val="22"/>
          <w:szCs w:val="22"/>
        </w:rPr>
        <w:t xml:space="preserve"> </w:t>
      </w:r>
      <w:r w:rsidRPr="009142CF">
        <w:rPr>
          <w:rFonts w:asciiTheme="minorHAnsi" w:hAnsiTheme="minorHAnsi" w:cstheme="minorHAnsi"/>
          <w:color w:val="auto"/>
          <w:sz w:val="22"/>
          <w:szCs w:val="22"/>
        </w:rPr>
        <w:t>z przedstawicielem Zamawiającego.</w:t>
      </w:r>
    </w:p>
    <w:p w:rsidR="00C21BE9" w:rsidRPr="009142CF" w:rsidRDefault="00127C21" w:rsidP="00F557A6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Każda opracowana strategi</w:t>
      </w:r>
      <w:r w:rsidR="00F03944">
        <w:rPr>
          <w:rFonts w:asciiTheme="minorHAnsi" w:hAnsiTheme="minorHAnsi" w:cstheme="minorHAnsi"/>
          <w:sz w:val="22"/>
          <w:szCs w:val="22"/>
        </w:rPr>
        <w:t>a</w:t>
      </w:r>
      <w:r w:rsidR="00C21BE9" w:rsidRPr="009142CF">
        <w:rPr>
          <w:rFonts w:asciiTheme="minorHAnsi" w:hAnsiTheme="minorHAnsi" w:cstheme="minorHAnsi"/>
          <w:color w:val="auto"/>
          <w:sz w:val="22"/>
          <w:szCs w:val="22"/>
        </w:rPr>
        <w:t xml:space="preserve"> przed </w:t>
      </w:r>
      <w:r>
        <w:rPr>
          <w:rFonts w:asciiTheme="minorHAnsi" w:hAnsiTheme="minorHAnsi" w:cstheme="minorHAnsi"/>
          <w:color w:val="auto"/>
          <w:sz w:val="22"/>
          <w:szCs w:val="22"/>
        </w:rPr>
        <w:t>wydrukiem</w:t>
      </w:r>
      <w:r w:rsidR="00C21BE9" w:rsidRPr="009142CF">
        <w:rPr>
          <w:rFonts w:asciiTheme="minorHAnsi" w:hAnsiTheme="minorHAnsi" w:cstheme="minorHAnsi"/>
          <w:color w:val="auto"/>
          <w:sz w:val="22"/>
          <w:szCs w:val="22"/>
        </w:rPr>
        <w:t xml:space="preserve"> musi uzyskać akceptację Zamawiającego.</w:t>
      </w:r>
    </w:p>
    <w:p w:rsidR="00C21BE9" w:rsidRPr="009142CF" w:rsidRDefault="00C21BE9" w:rsidP="00F557A6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42CF">
        <w:rPr>
          <w:rFonts w:asciiTheme="minorHAnsi" w:hAnsiTheme="minorHAnsi" w:cstheme="minorHAnsi"/>
          <w:color w:val="auto"/>
          <w:sz w:val="22"/>
          <w:szCs w:val="22"/>
        </w:rPr>
        <w:t xml:space="preserve">Zamawiający zastrzega sobie prawo wprowadzania zmian do zaproponowanych przez Wykonawcę </w:t>
      </w:r>
      <w:r w:rsidR="007E38AC">
        <w:rPr>
          <w:rFonts w:asciiTheme="minorHAnsi" w:hAnsiTheme="minorHAnsi" w:cstheme="minorHAnsi"/>
          <w:color w:val="auto"/>
          <w:sz w:val="22"/>
          <w:szCs w:val="22"/>
        </w:rPr>
        <w:t>strategii</w:t>
      </w:r>
      <w:r w:rsidRPr="009142CF">
        <w:rPr>
          <w:rFonts w:asciiTheme="minorHAnsi" w:hAnsiTheme="minorHAnsi" w:cstheme="minorHAnsi"/>
          <w:color w:val="auto"/>
          <w:sz w:val="22"/>
          <w:szCs w:val="22"/>
        </w:rPr>
        <w:t xml:space="preserve"> dla wszystkich </w:t>
      </w:r>
      <w:r w:rsidR="007E38AC">
        <w:rPr>
          <w:rFonts w:asciiTheme="minorHAnsi" w:hAnsiTheme="minorHAnsi" w:cstheme="minorHAnsi"/>
          <w:color w:val="auto"/>
          <w:sz w:val="22"/>
          <w:szCs w:val="22"/>
        </w:rPr>
        <w:t>Zleceń</w:t>
      </w:r>
      <w:r w:rsidRPr="009142CF">
        <w:rPr>
          <w:rFonts w:asciiTheme="minorHAnsi" w:hAnsiTheme="minorHAnsi" w:cstheme="minorHAnsi"/>
          <w:color w:val="auto"/>
          <w:sz w:val="22"/>
          <w:szCs w:val="22"/>
        </w:rPr>
        <w:t xml:space="preserve"> w ramach </w:t>
      </w:r>
      <w:r w:rsidR="007E38AC">
        <w:rPr>
          <w:rFonts w:asciiTheme="minorHAnsi" w:hAnsiTheme="minorHAnsi" w:cstheme="minorHAnsi"/>
          <w:color w:val="auto"/>
          <w:sz w:val="22"/>
          <w:szCs w:val="22"/>
        </w:rPr>
        <w:t>umowy</w:t>
      </w:r>
      <w:r w:rsidRPr="009142C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C21BE9" w:rsidRPr="009142CF" w:rsidRDefault="00C21BE9" w:rsidP="00F557A6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42CF">
        <w:rPr>
          <w:rFonts w:asciiTheme="minorHAnsi" w:hAnsiTheme="minorHAnsi" w:cstheme="minorHAnsi"/>
          <w:sz w:val="22"/>
          <w:szCs w:val="22"/>
        </w:rPr>
        <w:t xml:space="preserve">Terminy wszystkich </w:t>
      </w:r>
      <w:r w:rsidR="007E38AC">
        <w:rPr>
          <w:rFonts w:asciiTheme="minorHAnsi" w:hAnsiTheme="minorHAnsi" w:cstheme="minorHAnsi"/>
          <w:sz w:val="22"/>
          <w:szCs w:val="22"/>
        </w:rPr>
        <w:t>Zleceń</w:t>
      </w:r>
      <w:r w:rsidRPr="009142CF">
        <w:rPr>
          <w:rFonts w:asciiTheme="minorHAnsi" w:hAnsiTheme="minorHAnsi" w:cstheme="minorHAnsi"/>
          <w:sz w:val="22"/>
          <w:szCs w:val="22"/>
        </w:rPr>
        <w:t xml:space="preserve"> muszą być zawsze uzgodnione i potwierdzone przez Zamawiającego.</w:t>
      </w:r>
    </w:p>
    <w:p w:rsidR="00B47F4A" w:rsidRDefault="0074354E" w:rsidP="00F557A6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42CF">
        <w:rPr>
          <w:rFonts w:asciiTheme="minorHAnsi" w:hAnsiTheme="minorHAnsi" w:cstheme="minorHAnsi"/>
          <w:sz w:val="22"/>
          <w:szCs w:val="22"/>
        </w:rPr>
        <w:t>Wszystkie przygotowane w ramach przedmiotowego zamówienia elementy muszą być oznakowane zgodnie z obowiązującymi na czas trwania umowy wymogami wynikającymi z</w:t>
      </w:r>
      <w:r w:rsidR="00F03944">
        <w:rPr>
          <w:rFonts w:asciiTheme="minorHAnsi" w:hAnsiTheme="minorHAnsi" w:cstheme="minorHAnsi"/>
          <w:sz w:val="22"/>
          <w:szCs w:val="22"/>
        </w:rPr>
        <w:t> </w:t>
      </w:r>
      <w:r w:rsidRPr="009142CF">
        <w:rPr>
          <w:rFonts w:asciiTheme="minorHAnsi" w:hAnsiTheme="minorHAnsi" w:cstheme="minorHAnsi"/>
          <w:sz w:val="22"/>
          <w:szCs w:val="22"/>
        </w:rPr>
        <w:t>dokumentu pod nazwą „Podręcznik wnioskodawcy i beneficjenta programów polityki spójności</w:t>
      </w:r>
      <w:r w:rsidR="00B47F4A">
        <w:rPr>
          <w:rFonts w:asciiTheme="minorHAnsi" w:hAnsiTheme="minorHAnsi" w:cstheme="minorHAnsi"/>
          <w:sz w:val="22"/>
          <w:szCs w:val="22"/>
        </w:rPr>
        <w:t xml:space="preserve"> </w:t>
      </w:r>
      <w:r w:rsidR="00B47F4A" w:rsidRPr="00B47F4A">
        <w:rPr>
          <w:rFonts w:asciiTheme="minorHAnsi" w:hAnsiTheme="minorHAnsi" w:cstheme="minorHAnsi"/>
          <w:sz w:val="22"/>
          <w:szCs w:val="22"/>
        </w:rPr>
        <w:t>2014-2020 w zakresie informacji i promocji</w:t>
      </w:r>
      <w:r w:rsidRPr="009142CF">
        <w:rPr>
          <w:rFonts w:asciiTheme="minorHAnsi" w:hAnsiTheme="minorHAnsi" w:cstheme="minorHAnsi"/>
          <w:sz w:val="22"/>
          <w:szCs w:val="22"/>
        </w:rPr>
        <w:t xml:space="preserve">”, które zamieszczone są na stronie internetowej Instytucji </w:t>
      </w:r>
      <w:r w:rsidR="00C21BE9" w:rsidRPr="009142CF">
        <w:rPr>
          <w:rFonts w:asciiTheme="minorHAnsi" w:hAnsiTheme="minorHAnsi" w:cstheme="minorHAnsi"/>
          <w:sz w:val="22"/>
          <w:szCs w:val="22"/>
        </w:rPr>
        <w:t>Zarządzającej</w:t>
      </w:r>
      <w:r w:rsidRPr="009142CF">
        <w:rPr>
          <w:rFonts w:asciiTheme="minorHAnsi" w:hAnsiTheme="minorHAnsi" w:cstheme="minorHAnsi"/>
          <w:sz w:val="22"/>
          <w:szCs w:val="22"/>
        </w:rPr>
        <w:t xml:space="preserve">: </w:t>
      </w:r>
      <w:hyperlink r:id="rId8" w:history="1">
        <w:r w:rsidRPr="009142CF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www.mojregion.eu</w:t>
        </w:r>
      </w:hyperlink>
      <w:r w:rsidRPr="009142CF">
        <w:rPr>
          <w:rFonts w:asciiTheme="minorHAnsi" w:hAnsiTheme="minorHAnsi" w:cstheme="minorHAnsi"/>
          <w:sz w:val="22"/>
          <w:szCs w:val="22"/>
        </w:rPr>
        <w:t>. Opracowane materiały powinny zawierać</w:t>
      </w:r>
      <w:r w:rsidR="00B47F4A">
        <w:rPr>
          <w:rFonts w:asciiTheme="minorHAnsi" w:hAnsiTheme="minorHAnsi" w:cstheme="minorHAnsi"/>
          <w:sz w:val="22"/>
          <w:szCs w:val="22"/>
        </w:rPr>
        <w:t xml:space="preserve"> </w:t>
      </w:r>
      <w:r w:rsidR="00B47F4A">
        <w:rPr>
          <w:rFonts w:asciiTheme="minorHAnsi" w:hAnsiTheme="minorHAnsi" w:cstheme="minorHAnsi"/>
          <w:sz w:val="22"/>
          <w:szCs w:val="22"/>
        </w:rPr>
        <w:lastRenderedPageBreak/>
        <w:t>następujący ciąg znaków</w:t>
      </w:r>
      <w:r w:rsidRPr="009142CF">
        <w:rPr>
          <w:rFonts w:asciiTheme="minorHAnsi" w:hAnsiTheme="minorHAnsi" w:cstheme="minorHAnsi"/>
          <w:sz w:val="22"/>
          <w:szCs w:val="22"/>
        </w:rPr>
        <w:t xml:space="preserve">: (1) </w:t>
      </w:r>
      <w:r w:rsidR="007E38AC">
        <w:rPr>
          <w:rFonts w:asciiTheme="minorHAnsi" w:hAnsiTheme="minorHAnsi" w:cstheme="minorHAnsi"/>
          <w:sz w:val="22"/>
          <w:szCs w:val="22"/>
        </w:rPr>
        <w:t>z</w:t>
      </w:r>
      <w:r w:rsidR="007E38AC" w:rsidRPr="007E38AC">
        <w:rPr>
          <w:rFonts w:asciiTheme="minorHAnsi" w:hAnsiTheme="minorHAnsi" w:cstheme="minorHAnsi"/>
          <w:sz w:val="22"/>
          <w:szCs w:val="22"/>
        </w:rPr>
        <w:t xml:space="preserve">nak Funduszy Europejskich złożony z symbolu graficznego, nazwy Fundusze Europejskie oraz nazwy </w:t>
      </w:r>
      <w:r w:rsidR="00B47F4A">
        <w:rPr>
          <w:rFonts w:asciiTheme="minorHAnsi" w:hAnsiTheme="minorHAnsi" w:cstheme="minorHAnsi"/>
          <w:sz w:val="22"/>
          <w:szCs w:val="22"/>
        </w:rPr>
        <w:t>Program</w:t>
      </w:r>
      <w:r w:rsidRPr="009142CF">
        <w:rPr>
          <w:rFonts w:asciiTheme="minorHAnsi" w:hAnsiTheme="minorHAnsi" w:cstheme="minorHAnsi"/>
          <w:sz w:val="22"/>
          <w:szCs w:val="22"/>
        </w:rPr>
        <w:t xml:space="preserve"> </w:t>
      </w:r>
      <w:r w:rsidR="00B47F4A">
        <w:rPr>
          <w:rFonts w:asciiTheme="minorHAnsi" w:hAnsiTheme="minorHAnsi" w:cstheme="minorHAnsi"/>
          <w:sz w:val="22"/>
          <w:szCs w:val="22"/>
        </w:rPr>
        <w:t>Regionalny</w:t>
      </w:r>
      <w:r w:rsidRPr="009142CF">
        <w:rPr>
          <w:rFonts w:asciiTheme="minorHAnsi" w:hAnsiTheme="minorHAnsi" w:cstheme="minorHAnsi"/>
          <w:sz w:val="22"/>
          <w:szCs w:val="22"/>
        </w:rPr>
        <w:t xml:space="preserve">, (2) </w:t>
      </w:r>
      <w:r w:rsidR="00B47F4A">
        <w:rPr>
          <w:rFonts w:asciiTheme="minorHAnsi" w:hAnsiTheme="minorHAnsi" w:cstheme="minorHAnsi"/>
          <w:sz w:val="22"/>
          <w:szCs w:val="22"/>
        </w:rPr>
        <w:t>z</w:t>
      </w:r>
      <w:r w:rsidR="00B47F4A" w:rsidRPr="00B47F4A">
        <w:rPr>
          <w:rFonts w:asciiTheme="minorHAnsi" w:hAnsiTheme="minorHAnsi" w:cstheme="minorHAnsi"/>
          <w:sz w:val="22"/>
          <w:szCs w:val="22"/>
        </w:rPr>
        <w:t>nak barw Rzeczypospolitej Polskiej składa</w:t>
      </w:r>
      <w:r w:rsidR="00B47F4A">
        <w:rPr>
          <w:rFonts w:asciiTheme="minorHAnsi" w:hAnsiTheme="minorHAnsi" w:cstheme="minorHAnsi"/>
          <w:sz w:val="22"/>
          <w:szCs w:val="22"/>
        </w:rPr>
        <w:t>jący</w:t>
      </w:r>
      <w:r w:rsidR="00B47F4A" w:rsidRPr="00B47F4A">
        <w:rPr>
          <w:rFonts w:asciiTheme="minorHAnsi" w:hAnsiTheme="minorHAnsi" w:cstheme="minorHAnsi"/>
          <w:sz w:val="22"/>
          <w:szCs w:val="22"/>
        </w:rPr>
        <w:t xml:space="preserve"> się z symbolu graficznego o</w:t>
      </w:r>
      <w:r w:rsidR="00B47F4A">
        <w:rPr>
          <w:rFonts w:asciiTheme="minorHAnsi" w:hAnsiTheme="minorHAnsi" w:cstheme="minorHAnsi"/>
          <w:sz w:val="22"/>
          <w:szCs w:val="22"/>
        </w:rPr>
        <w:t>raz nazwy Rzeczpospolita Polska</w:t>
      </w:r>
      <w:r w:rsidR="007E38AC">
        <w:rPr>
          <w:rFonts w:asciiTheme="minorHAnsi" w:hAnsiTheme="minorHAnsi" w:cstheme="minorHAnsi"/>
          <w:sz w:val="22"/>
          <w:szCs w:val="22"/>
        </w:rPr>
        <w:t xml:space="preserve">, (3) </w:t>
      </w:r>
      <w:r w:rsidRPr="009142CF">
        <w:rPr>
          <w:rFonts w:asciiTheme="minorHAnsi" w:hAnsiTheme="minorHAnsi" w:cstheme="minorHAnsi"/>
          <w:sz w:val="22"/>
          <w:szCs w:val="22"/>
        </w:rPr>
        <w:t>herb województwa kujawsko-pomorskiego z podpisem (</w:t>
      </w:r>
      <w:r w:rsidR="00B47F4A">
        <w:rPr>
          <w:rFonts w:asciiTheme="minorHAnsi" w:hAnsiTheme="minorHAnsi" w:cstheme="minorHAnsi"/>
          <w:sz w:val="22"/>
          <w:szCs w:val="22"/>
        </w:rPr>
        <w:t>4</w:t>
      </w:r>
      <w:r w:rsidRPr="009142CF">
        <w:rPr>
          <w:rFonts w:asciiTheme="minorHAnsi" w:hAnsiTheme="minorHAnsi" w:cstheme="minorHAnsi"/>
          <w:sz w:val="22"/>
          <w:szCs w:val="22"/>
        </w:rPr>
        <w:t>) logotyp Unii Europejskiej z odwołaniem słownym do Unii Europejskiej i Europejskiego Funduszu Rozwoju Regionalnego</w:t>
      </w:r>
      <w:r w:rsidR="00B47F4A">
        <w:rPr>
          <w:rFonts w:asciiTheme="minorHAnsi" w:hAnsiTheme="minorHAnsi" w:cstheme="minorHAnsi"/>
          <w:sz w:val="22"/>
          <w:szCs w:val="22"/>
        </w:rPr>
        <w:t>.</w:t>
      </w:r>
      <w:r w:rsidRPr="009142CF">
        <w:rPr>
          <w:rFonts w:asciiTheme="minorHAnsi" w:hAnsiTheme="minorHAnsi" w:cstheme="minorHAnsi"/>
          <w:sz w:val="22"/>
          <w:szCs w:val="22"/>
        </w:rPr>
        <w:t xml:space="preserve"> </w:t>
      </w:r>
      <w:r w:rsidR="00B47F4A">
        <w:rPr>
          <w:rFonts w:asciiTheme="minorHAnsi" w:hAnsiTheme="minorHAnsi" w:cstheme="minorHAnsi"/>
          <w:sz w:val="22"/>
          <w:szCs w:val="22"/>
        </w:rPr>
        <w:t>Wykonawca musi uwzględnić, że ba</w:t>
      </w:r>
      <w:r w:rsidR="00B47F4A" w:rsidRPr="007E38AC">
        <w:rPr>
          <w:rFonts w:asciiTheme="minorHAnsi" w:hAnsiTheme="minorHAnsi" w:cstheme="minorHAnsi"/>
          <w:sz w:val="22"/>
          <w:szCs w:val="22"/>
        </w:rPr>
        <w:t xml:space="preserve">rwy RP występują tylko i wyłącznie w wersji </w:t>
      </w:r>
      <w:proofErr w:type="spellStart"/>
      <w:r w:rsidR="00B47F4A" w:rsidRPr="007E38AC">
        <w:rPr>
          <w:rFonts w:asciiTheme="minorHAnsi" w:hAnsiTheme="minorHAnsi" w:cstheme="minorHAnsi"/>
          <w:sz w:val="22"/>
          <w:szCs w:val="22"/>
        </w:rPr>
        <w:t>pełnokolorowej</w:t>
      </w:r>
      <w:proofErr w:type="spellEnd"/>
      <w:r w:rsidR="00B47F4A">
        <w:rPr>
          <w:rFonts w:asciiTheme="minorHAnsi" w:hAnsiTheme="minorHAnsi" w:cstheme="minorHAnsi"/>
          <w:sz w:val="22"/>
          <w:szCs w:val="22"/>
        </w:rPr>
        <w:t xml:space="preserve"> i n</w:t>
      </w:r>
      <w:r w:rsidR="00B47F4A" w:rsidRPr="007E38AC">
        <w:rPr>
          <w:rFonts w:asciiTheme="minorHAnsi" w:hAnsiTheme="minorHAnsi" w:cstheme="minorHAnsi"/>
          <w:sz w:val="22"/>
          <w:szCs w:val="22"/>
        </w:rPr>
        <w:t>ie moż</w:t>
      </w:r>
      <w:r w:rsidR="00B47F4A">
        <w:rPr>
          <w:rFonts w:asciiTheme="minorHAnsi" w:hAnsiTheme="minorHAnsi" w:cstheme="minorHAnsi"/>
          <w:sz w:val="22"/>
          <w:szCs w:val="22"/>
        </w:rPr>
        <w:t>na ich</w:t>
      </w:r>
      <w:r w:rsidR="00B47F4A" w:rsidRPr="007E38AC">
        <w:rPr>
          <w:rFonts w:asciiTheme="minorHAnsi" w:hAnsiTheme="minorHAnsi" w:cstheme="minorHAnsi"/>
          <w:sz w:val="22"/>
          <w:szCs w:val="22"/>
        </w:rPr>
        <w:t xml:space="preserve"> stosować w wersji achromatycznej i monochromatycznej.</w:t>
      </w:r>
      <w:r w:rsidR="00B47F4A" w:rsidRPr="009142C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22A6C" w:rsidRPr="009142CF" w:rsidRDefault="0074354E" w:rsidP="00F557A6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42CF">
        <w:rPr>
          <w:rFonts w:asciiTheme="minorHAnsi" w:hAnsiTheme="minorHAnsi" w:cstheme="minorHAnsi"/>
          <w:sz w:val="22"/>
          <w:szCs w:val="22"/>
        </w:rPr>
        <w:t xml:space="preserve">Wykonawca przekaże Zamawiającemu </w:t>
      </w:r>
      <w:r w:rsidR="00922A6C" w:rsidRPr="009142CF">
        <w:rPr>
          <w:rFonts w:asciiTheme="minorHAnsi" w:hAnsiTheme="minorHAnsi" w:cstheme="minorHAnsi"/>
          <w:sz w:val="22"/>
          <w:szCs w:val="22"/>
        </w:rPr>
        <w:t xml:space="preserve">wszelkie </w:t>
      </w:r>
      <w:r w:rsidRPr="009142CF">
        <w:rPr>
          <w:rFonts w:asciiTheme="minorHAnsi" w:hAnsiTheme="minorHAnsi" w:cstheme="minorHAnsi"/>
          <w:sz w:val="22"/>
          <w:szCs w:val="22"/>
        </w:rPr>
        <w:t>majątkowe prawa autorskie, prawa pokrewne oraz prawa zależne do treści powstałych w wyniku realizacji umowy bez ograniczeń czasowych i</w:t>
      </w:r>
      <w:r w:rsidR="00F03944">
        <w:rPr>
          <w:rFonts w:asciiTheme="minorHAnsi" w:hAnsiTheme="minorHAnsi" w:cstheme="minorHAnsi"/>
          <w:sz w:val="22"/>
          <w:szCs w:val="22"/>
        </w:rPr>
        <w:t> </w:t>
      </w:r>
      <w:r w:rsidRPr="009142CF">
        <w:rPr>
          <w:rFonts w:asciiTheme="minorHAnsi" w:hAnsiTheme="minorHAnsi" w:cstheme="minorHAnsi"/>
          <w:sz w:val="22"/>
          <w:szCs w:val="22"/>
        </w:rPr>
        <w:t>terytorialnych i na wszystkich polach eksploatacji.</w:t>
      </w:r>
    </w:p>
    <w:p w:rsidR="007C15E5" w:rsidRDefault="009C3B83" w:rsidP="00F557A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color w:val="auto"/>
          <w:sz w:val="22"/>
        </w:rPr>
      </w:pPr>
      <w:r w:rsidRPr="009142CF">
        <w:rPr>
          <w:rFonts w:asciiTheme="minorHAnsi" w:hAnsiTheme="minorHAnsi" w:cs="Arial"/>
          <w:color w:val="auto"/>
          <w:sz w:val="22"/>
        </w:rPr>
        <w:t xml:space="preserve">Wszystkie projekty i materiały opracowane przez Wykonawcę muszą zostać przekazane Zamawiającemu w formacie umożliwiającym edycję. </w:t>
      </w:r>
    </w:p>
    <w:p w:rsidR="00ED4724" w:rsidRDefault="00ED4724" w:rsidP="00ED4724">
      <w:pPr>
        <w:jc w:val="both"/>
        <w:rPr>
          <w:rFonts w:cs="Arial"/>
        </w:rPr>
      </w:pPr>
    </w:p>
    <w:p w:rsidR="00144511" w:rsidRPr="00144511" w:rsidRDefault="00144511" w:rsidP="00144511">
      <w:pPr>
        <w:pStyle w:val="Akapitzlist"/>
        <w:numPr>
          <w:ilvl w:val="0"/>
          <w:numId w:val="2"/>
        </w:numPr>
        <w:spacing w:after="240"/>
        <w:ind w:left="714" w:hanging="357"/>
        <w:contextualSpacing w:val="0"/>
        <w:jc w:val="both"/>
        <w:rPr>
          <w:rFonts w:cs="Arial"/>
          <w:b/>
        </w:rPr>
      </w:pPr>
      <w:r w:rsidRPr="00144511">
        <w:rPr>
          <w:rFonts w:asciiTheme="minorHAnsi" w:hAnsiTheme="minorHAnsi" w:cs="Arial"/>
          <w:b/>
          <w:sz w:val="22"/>
          <w:szCs w:val="22"/>
        </w:rPr>
        <w:t>Zamówienia podobne</w:t>
      </w:r>
      <w:r w:rsidR="00E20E54">
        <w:rPr>
          <w:rFonts w:asciiTheme="minorHAnsi" w:hAnsiTheme="minorHAnsi" w:cs="Arial"/>
          <w:b/>
          <w:sz w:val="22"/>
          <w:szCs w:val="22"/>
        </w:rPr>
        <w:t xml:space="preserve"> (uzupełniające)</w:t>
      </w:r>
    </w:p>
    <w:p w:rsidR="00144511" w:rsidRPr="00144511" w:rsidRDefault="00144511" w:rsidP="00144511">
      <w:pPr>
        <w:shd w:val="clear" w:color="auto" w:fill="FFFFFF"/>
        <w:jc w:val="both"/>
        <w:rPr>
          <w:rFonts w:cs="Calibri"/>
        </w:rPr>
      </w:pPr>
      <w:r w:rsidRPr="00144511">
        <w:rPr>
          <w:rFonts w:cs="Calibri"/>
        </w:rPr>
        <w:t xml:space="preserve">Zamawiający przewiduje </w:t>
      </w:r>
      <w:r w:rsidR="001A5C15">
        <w:rPr>
          <w:rFonts w:cs="Calibri"/>
        </w:rPr>
        <w:t>możliwość udzielania</w:t>
      </w:r>
      <w:r w:rsidRPr="00144511">
        <w:rPr>
          <w:rFonts w:cs="Calibri"/>
        </w:rPr>
        <w:t xml:space="preserve"> zamówienia, </w:t>
      </w:r>
      <w:r w:rsidRPr="00144511">
        <w:rPr>
          <w:color w:val="000000"/>
        </w:rPr>
        <w:t xml:space="preserve">o którym mowa w art. 67 ust. 1 pkt </w:t>
      </w:r>
      <w:r w:rsidRPr="00144511">
        <w:t xml:space="preserve">6 ustawy </w:t>
      </w:r>
      <w:proofErr w:type="spellStart"/>
      <w:r w:rsidRPr="00144511">
        <w:t>pzp</w:t>
      </w:r>
      <w:proofErr w:type="spellEnd"/>
      <w:r w:rsidRPr="00144511">
        <w:t xml:space="preserve"> do wysokości 50% wartości zamówienia podstawowego.</w:t>
      </w:r>
      <w:r>
        <w:t xml:space="preserve"> Przedmiot zamówienia </w:t>
      </w:r>
      <w:r w:rsidR="001A5C15">
        <w:t>podobnego będzie obejmował wykonanie</w:t>
      </w:r>
      <w:r w:rsidR="00695484">
        <w:t xml:space="preserve"> kolejnych</w:t>
      </w:r>
      <w:r w:rsidR="001A5C15">
        <w:t xml:space="preserve"> strategii </w:t>
      </w:r>
      <w:r w:rsidR="001A5C15">
        <w:t>internacjonalizacji działalności gospodarczej</w:t>
      </w:r>
      <w:r w:rsidR="001A5C15">
        <w:t xml:space="preserve"> o parametrach zgodnych z opisanymi w niniejszym Opisie Przedmiotu Zamówienia, w szczególności w zakresie wymagań opisanych w pkt. 5 OPZ. W przypadku udzielenia zamówienia podobnego umowa zostanie zawarta na warunkach </w:t>
      </w:r>
      <w:r w:rsidR="00695484">
        <w:t>takich</w:t>
      </w:r>
      <w:bookmarkStart w:id="0" w:name="_GoBack"/>
      <w:bookmarkEnd w:id="0"/>
      <w:r w:rsidR="00695484">
        <w:t xml:space="preserve"> jak umowa o zamówienie podstawowe, </w:t>
      </w:r>
      <w:r w:rsidR="001A5C15">
        <w:t xml:space="preserve">określonych w Załączniku nr 2 do SIWZ – </w:t>
      </w:r>
      <w:r w:rsidR="00695484">
        <w:t>„</w:t>
      </w:r>
      <w:r w:rsidR="001A5C15">
        <w:t>Wzór umowy</w:t>
      </w:r>
      <w:r w:rsidR="00695484">
        <w:t>” w</w:t>
      </w:r>
      <w:r w:rsidR="0036229A">
        <w:t xml:space="preserve"> </w:t>
      </w:r>
      <w:r w:rsidR="00695484">
        <w:t xml:space="preserve"> postępowaniu</w:t>
      </w:r>
      <w:r w:rsidR="0036229A">
        <w:t xml:space="preserve"> TARRSA/UD_EKSPORT/1/2018</w:t>
      </w:r>
      <w:r w:rsidR="001A5C15">
        <w:t>.</w:t>
      </w:r>
    </w:p>
    <w:p w:rsidR="00144511" w:rsidRPr="00144511" w:rsidRDefault="00144511" w:rsidP="00144511">
      <w:pPr>
        <w:pStyle w:val="Akapitzlist"/>
        <w:jc w:val="both"/>
        <w:rPr>
          <w:rFonts w:cs="Arial"/>
          <w:sz w:val="22"/>
          <w:szCs w:val="22"/>
        </w:rPr>
      </w:pPr>
    </w:p>
    <w:sectPr w:rsidR="00144511" w:rsidRPr="00144511" w:rsidSect="005E1AD9">
      <w:headerReference w:type="default" r:id="rId9"/>
      <w:headerReference w:type="first" r:id="rId10"/>
      <w:pgSz w:w="11906" w:h="16838"/>
      <w:pgMar w:top="1106" w:right="1361" w:bottom="1304" w:left="1361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5D8" w:rsidRDefault="006E55D8" w:rsidP="00BC0ACF">
      <w:pPr>
        <w:spacing w:after="0" w:line="240" w:lineRule="auto"/>
      </w:pPr>
      <w:r>
        <w:separator/>
      </w:r>
    </w:p>
  </w:endnote>
  <w:endnote w:type="continuationSeparator" w:id="0">
    <w:p w:rsidR="006E55D8" w:rsidRDefault="006E55D8" w:rsidP="00BC0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5D8" w:rsidRDefault="006E55D8" w:rsidP="00BC0ACF">
      <w:pPr>
        <w:spacing w:after="0" w:line="240" w:lineRule="auto"/>
      </w:pPr>
      <w:r>
        <w:separator/>
      </w:r>
    </w:p>
  </w:footnote>
  <w:footnote w:type="continuationSeparator" w:id="0">
    <w:p w:rsidR="006E55D8" w:rsidRDefault="006E55D8" w:rsidP="00BC0ACF">
      <w:pPr>
        <w:spacing w:after="0" w:line="240" w:lineRule="auto"/>
      </w:pPr>
      <w:r>
        <w:continuationSeparator/>
      </w:r>
    </w:p>
  </w:footnote>
  <w:footnote w:id="1">
    <w:p w:rsidR="00457A34" w:rsidRDefault="00457A34" w:rsidP="00457A3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05E43">
        <w:t>Ściśle określone postępowanie, w którym strona trzecia (organizacja), przyznaje pisemne zaświadczenie w formie certyfikatu o tym, że produkt (usługa), proces lub osoba spełnia określone wymagania. Certyfikacja jest częścią procesu oceny zgodności. Certyfikat/y powinny być wydane przez niezależne jednostki certyfikujące, np. PCC-CERT, BSI, BPIC, SGS, DNV, DQS, TÜV, DEKRA, i wiele innych, wyznaczające standardy kontroli w zakresie zastrzeżonym przez daną jednostkę.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57A" w:rsidRDefault="0057057A" w:rsidP="0057057A">
    <w:pPr>
      <w:autoSpaceDE w:val="0"/>
      <w:autoSpaceDN w:val="0"/>
      <w:adjustRightInd w:val="0"/>
      <w:spacing w:after="0" w:line="240" w:lineRule="auto"/>
      <w:jc w:val="center"/>
      <w:rPr>
        <w:noProof/>
        <w:lang w:eastAsia="pl-PL"/>
      </w:rPr>
    </w:pPr>
  </w:p>
  <w:p w:rsidR="0057057A" w:rsidRDefault="0057057A">
    <w:pPr>
      <w:pStyle w:val="Nagwek"/>
    </w:pPr>
  </w:p>
  <w:p w:rsidR="0057057A" w:rsidRDefault="0057057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0CA" w:rsidRDefault="00C810C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C503A"/>
    <w:multiLevelType w:val="hybridMultilevel"/>
    <w:tmpl w:val="60D67A5A"/>
    <w:lvl w:ilvl="0" w:tplc="308254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6009FC"/>
    <w:multiLevelType w:val="hybridMultilevel"/>
    <w:tmpl w:val="52AE54AE"/>
    <w:lvl w:ilvl="0" w:tplc="5BC645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67DB6"/>
    <w:multiLevelType w:val="hybridMultilevel"/>
    <w:tmpl w:val="822C774E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434A43"/>
    <w:multiLevelType w:val="multilevel"/>
    <w:tmpl w:val="6CD4974C"/>
    <w:lvl w:ilvl="0">
      <w:start w:val="1"/>
      <w:numFmt w:val="decimal"/>
      <w:lvlText w:val="%1)"/>
      <w:lvlJc w:val="left"/>
      <w:pPr>
        <w:ind w:left="502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862" w:hanging="360"/>
      </w:p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502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4" w15:restartNumberingAfterBreak="0">
    <w:nsid w:val="34CC39B4"/>
    <w:multiLevelType w:val="hybridMultilevel"/>
    <w:tmpl w:val="BA085172"/>
    <w:lvl w:ilvl="0" w:tplc="5BC645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A44A1"/>
    <w:multiLevelType w:val="multilevel"/>
    <w:tmpl w:val="DF963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9F04B75"/>
    <w:multiLevelType w:val="multilevel"/>
    <w:tmpl w:val="49908E8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4AC95347"/>
    <w:multiLevelType w:val="hybridMultilevel"/>
    <w:tmpl w:val="248C57EA"/>
    <w:lvl w:ilvl="0" w:tplc="5BC645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814D7C"/>
    <w:multiLevelType w:val="hybridMultilevel"/>
    <w:tmpl w:val="858E2C26"/>
    <w:lvl w:ilvl="0" w:tplc="308254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955A197C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944A50"/>
    <w:multiLevelType w:val="hybridMultilevel"/>
    <w:tmpl w:val="DEA4DA7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8"/>
  </w:num>
  <w:num w:numId="7">
    <w:abstractNumId w:val="9"/>
  </w:num>
  <w:num w:numId="8">
    <w:abstractNumId w:val="1"/>
  </w:num>
  <w:num w:numId="9">
    <w:abstractNumId w:val="4"/>
  </w:num>
  <w:num w:numId="1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GrammaticalErrors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1FE"/>
    <w:rsid w:val="000041D9"/>
    <w:rsid w:val="00005628"/>
    <w:rsid w:val="00006084"/>
    <w:rsid w:val="00011798"/>
    <w:rsid w:val="00012462"/>
    <w:rsid w:val="000204FA"/>
    <w:rsid w:val="00035771"/>
    <w:rsid w:val="000369A0"/>
    <w:rsid w:val="00042D01"/>
    <w:rsid w:val="000542AE"/>
    <w:rsid w:val="00060145"/>
    <w:rsid w:val="0006769B"/>
    <w:rsid w:val="00067AA1"/>
    <w:rsid w:val="00081CFD"/>
    <w:rsid w:val="0008759E"/>
    <w:rsid w:val="000902CB"/>
    <w:rsid w:val="00090AA5"/>
    <w:rsid w:val="00092EF8"/>
    <w:rsid w:val="00095E67"/>
    <w:rsid w:val="000A0CEB"/>
    <w:rsid w:val="000A19A7"/>
    <w:rsid w:val="000A33A0"/>
    <w:rsid w:val="000A3ECA"/>
    <w:rsid w:val="000A6FAD"/>
    <w:rsid w:val="000B1B49"/>
    <w:rsid w:val="000C03D9"/>
    <w:rsid w:val="000C0660"/>
    <w:rsid w:val="000C4772"/>
    <w:rsid w:val="000D4245"/>
    <w:rsid w:val="000D496B"/>
    <w:rsid w:val="000D6EA5"/>
    <w:rsid w:val="000E2515"/>
    <w:rsid w:val="000E2B57"/>
    <w:rsid w:val="000E620F"/>
    <w:rsid w:val="000F02D2"/>
    <w:rsid w:val="000F77EF"/>
    <w:rsid w:val="000F7A0B"/>
    <w:rsid w:val="00100DEE"/>
    <w:rsid w:val="00105F9E"/>
    <w:rsid w:val="00112113"/>
    <w:rsid w:val="0011507B"/>
    <w:rsid w:val="001201A8"/>
    <w:rsid w:val="0012648C"/>
    <w:rsid w:val="00127886"/>
    <w:rsid w:val="00127C21"/>
    <w:rsid w:val="00133F30"/>
    <w:rsid w:val="0013776C"/>
    <w:rsid w:val="00144511"/>
    <w:rsid w:val="0016717C"/>
    <w:rsid w:val="0019202D"/>
    <w:rsid w:val="001A5C15"/>
    <w:rsid w:val="001B419B"/>
    <w:rsid w:val="001B4F22"/>
    <w:rsid w:val="001B7024"/>
    <w:rsid w:val="001D078E"/>
    <w:rsid w:val="001D14B4"/>
    <w:rsid w:val="001D1B86"/>
    <w:rsid w:val="001D2162"/>
    <w:rsid w:val="001D23E8"/>
    <w:rsid w:val="001D3D8F"/>
    <w:rsid w:val="001D5908"/>
    <w:rsid w:val="001D7B7C"/>
    <w:rsid w:val="001E06B8"/>
    <w:rsid w:val="001E4A0E"/>
    <w:rsid w:val="002131F2"/>
    <w:rsid w:val="0021631D"/>
    <w:rsid w:val="00217A4E"/>
    <w:rsid w:val="00220D6E"/>
    <w:rsid w:val="00227FE1"/>
    <w:rsid w:val="0023618E"/>
    <w:rsid w:val="00236344"/>
    <w:rsid w:val="00242AC3"/>
    <w:rsid w:val="00242E88"/>
    <w:rsid w:val="00244EFC"/>
    <w:rsid w:val="00246046"/>
    <w:rsid w:val="00251A26"/>
    <w:rsid w:val="002525ED"/>
    <w:rsid w:val="00253538"/>
    <w:rsid w:val="002606CF"/>
    <w:rsid w:val="002739BD"/>
    <w:rsid w:val="00273F5E"/>
    <w:rsid w:val="0027524F"/>
    <w:rsid w:val="00280EFC"/>
    <w:rsid w:val="00284850"/>
    <w:rsid w:val="002853D6"/>
    <w:rsid w:val="00286766"/>
    <w:rsid w:val="00287A4B"/>
    <w:rsid w:val="00291C02"/>
    <w:rsid w:val="0029254C"/>
    <w:rsid w:val="00292553"/>
    <w:rsid w:val="00294BE6"/>
    <w:rsid w:val="002964B7"/>
    <w:rsid w:val="002B1E11"/>
    <w:rsid w:val="002B6576"/>
    <w:rsid w:val="002C0F6A"/>
    <w:rsid w:val="002C2607"/>
    <w:rsid w:val="002C293A"/>
    <w:rsid w:val="002C3522"/>
    <w:rsid w:val="002C64DF"/>
    <w:rsid w:val="002C78F2"/>
    <w:rsid w:val="002D56BA"/>
    <w:rsid w:val="002E2E45"/>
    <w:rsid w:val="002F2508"/>
    <w:rsid w:val="002F649C"/>
    <w:rsid w:val="00302E24"/>
    <w:rsid w:val="003079A8"/>
    <w:rsid w:val="00312A9A"/>
    <w:rsid w:val="00315D0A"/>
    <w:rsid w:val="0032632C"/>
    <w:rsid w:val="00327458"/>
    <w:rsid w:val="0033116B"/>
    <w:rsid w:val="00333E00"/>
    <w:rsid w:val="00334E79"/>
    <w:rsid w:val="00341BBC"/>
    <w:rsid w:val="00342667"/>
    <w:rsid w:val="00346217"/>
    <w:rsid w:val="00353426"/>
    <w:rsid w:val="0036179D"/>
    <w:rsid w:val="0036229A"/>
    <w:rsid w:val="00363A08"/>
    <w:rsid w:val="0036523D"/>
    <w:rsid w:val="00366002"/>
    <w:rsid w:val="00370A4C"/>
    <w:rsid w:val="00370B25"/>
    <w:rsid w:val="0037122F"/>
    <w:rsid w:val="00380DCA"/>
    <w:rsid w:val="00381994"/>
    <w:rsid w:val="00381DE2"/>
    <w:rsid w:val="00382E58"/>
    <w:rsid w:val="0038428A"/>
    <w:rsid w:val="0038580E"/>
    <w:rsid w:val="00385DA9"/>
    <w:rsid w:val="00390828"/>
    <w:rsid w:val="003A24CD"/>
    <w:rsid w:val="003A28A6"/>
    <w:rsid w:val="003A3DC4"/>
    <w:rsid w:val="003A3EF9"/>
    <w:rsid w:val="003B1C23"/>
    <w:rsid w:val="003B34A6"/>
    <w:rsid w:val="003C1F1E"/>
    <w:rsid w:val="003C5EF7"/>
    <w:rsid w:val="003D47E3"/>
    <w:rsid w:val="003D5A40"/>
    <w:rsid w:val="003D5B88"/>
    <w:rsid w:val="003E7601"/>
    <w:rsid w:val="003F1DD5"/>
    <w:rsid w:val="003F34B9"/>
    <w:rsid w:val="003F3E30"/>
    <w:rsid w:val="003F5C56"/>
    <w:rsid w:val="00401D06"/>
    <w:rsid w:val="0040397F"/>
    <w:rsid w:val="00405E37"/>
    <w:rsid w:val="004075D6"/>
    <w:rsid w:val="004137BD"/>
    <w:rsid w:val="004153EC"/>
    <w:rsid w:val="00416441"/>
    <w:rsid w:val="00420DEE"/>
    <w:rsid w:val="00424F28"/>
    <w:rsid w:val="00426686"/>
    <w:rsid w:val="0043050B"/>
    <w:rsid w:val="004333FF"/>
    <w:rsid w:val="0043431D"/>
    <w:rsid w:val="004348BE"/>
    <w:rsid w:val="004354E9"/>
    <w:rsid w:val="00440E44"/>
    <w:rsid w:val="004452CD"/>
    <w:rsid w:val="00445580"/>
    <w:rsid w:val="00451CAF"/>
    <w:rsid w:val="0045332F"/>
    <w:rsid w:val="004534E2"/>
    <w:rsid w:val="00455AB7"/>
    <w:rsid w:val="004564F0"/>
    <w:rsid w:val="00457A34"/>
    <w:rsid w:val="00474AEB"/>
    <w:rsid w:val="00485A0B"/>
    <w:rsid w:val="004948E0"/>
    <w:rsid w:val="0049490B"/>
    <w:rsid w:val="004A0BA9"/>
    <w:rsid w:val="004A371D"/>
    <w:rsid w:val="004A4729"/>
    <w:rsid w:val="004A654E"/>
    <w:rsid w:val="004B052C"/>
    <w:rsid w:val="004B2355"/>
    <w:rsid w:val="004C4A6D"/>
    <w:rsid w:val="004E2AC9"/>
    <w:rsid w:val="004F3F46"/>
    <w:rsid w:val="004F67A9"/>
    <w:rsid w:val="004F796E"/>
    <w:rsid w:val="00511011"/>
    <w:rsid w:val="005206FF"/>
    <w:rsid w:val="00540437"/>
    <w:rsid w:val="00544C10"/>
    <w:rsid w:val="00545190"/>
    <w:rsid w:val="0055153D"/>
    <w:rsid w:val="005632D9"/>
    <w:rsid w:val="0057057A"/>
    <w:rsid w:val="005730EA"/>
    <w:rsid w:val="00574080"/>
    <w:rsid w:val="00575830"/>
    <w:rsid w:val="00582D92"/>
    <w:rsid w:val="005948C6"/>
    <w:rsid w:val="005953AC"/>
    <w:rsid w:val="005B1228"/>
    <w:rsid w:val="005B227D"/>
    <w:rsid w:val="005B241C"/>
    <w:rsid w:val="005C004A"/>
    <w:rsid w:val="005C144A"/>
    <w:rsid w:val="005C33F4"/>
    <w:rsid w:val="005D2F6A"/>
    <w:rsid w:val="005D3787"/>
    <w:rsid w:val="005D4C64"/>
    <w:rsid w:val="005D4CE9"/>
    <w:rsid w:val="005D5889"/>
    <w:rsid w:val="005D79E1"/>
    <w:rsid w:val="005E1AD9"/>
    <w:rsid w:val="005E1CF7"/>
    <w:rsid w:val="005E4CBE"/>
    <w:rsid w:val="005F7AEF"/>
    <w:rsid w:val="005F7E42"/>
    <w:rsid w:val="00600BB0"/>
    <w:rsid w:val="0060349C"/>
    <w:rsid w:val="006110CC"/>
    <w:rsid w:val="0061290F"/>
    <w:rsid w:val="00616178"/>
    <w:rsid w:val="0061739D"/>
    <w:rsid w:val="00620E14"/>
    <w:rsid w:val="00620E8F"/>
    <w:rsid w:val="006217E9"/>
    <w:rsid w:val="006270EC"/>
    <w:rsid w:val="00627ACB"/>
    <w:rsid w:val="006321FE"/>
    <w:rsid w:val="00633531"/>
    <w:rsid w:val="00641388"/>
    <w:rsid w:val="006418B2"/>
    <w:rsid w:val="00661C01"/>
    <w:rsid w:val="006752F3"/>
    <w:rsid w:val="00680D1D"/>
    <w:rsid w:val="00685F39"/>
    <w:rsid w:val="00690F08"/>
    <w:rsid w:val="00694065"/>
    <w:rsid w:val="00695484"/>
    <w:rsid w:val="00696D6D"/>
    <w:rsid w:val="006A2C5A"/>
    <w:rsid w:val="006A5E06"/>
    <w:rsid w:val="006B22BE"/>
    <w:rsid w:val="006B66AA"/>
    <w:rsid w:val="006B6B1E"/>
    <w:rsid w:val="006C1CC3"/>
    <w:rsid w:val="006C371C"/>
    <w:rsid w:val="006C3F55"/>
    <w:rsid w:val="006C4B9B"/>
    <w:rsid w:val="006C5E24"/>
    <w:rsid w:val="006C5F12"/>
    <w:rsid w:val="006D30EC"/>
    <w:rsid w:val="006E030B"/>
    <w:rsid w:val="006E35CD"/>
    <w:rsid w:val="006E44F7"/>
    <w:rsid w:val="006E4DCE"/>
    <w:rsid w:val="006E55D8"/>
    <w:rsid w:val="00702061"/>
    <w:rsid w:val="00710A03"/>
    <w:rsid w:val="007134AA"/>
    <w:rsid w:val="00717A95"/>
    <w:rsid w:val="007209CA"/>
    <w:rsid w:val="00727805"/>
    <w:rsid w:val="007302D3"/>
    <w:rsid w:val="0073424D"/>
    <w:rsid w:val="007350CE"/>
    <w:rsid w:val="0074085C"/>
    <w:rsid w:val="0074354E"/>
    <w:rsid w:val="00752A9E"/>
    <w:rsid w:val="007611A9"/>
    <w:rsid w:val="007631B5"/>
    <w:rsid w:val="00773C1E"/>
    <w:rsid w:val="007777CC"/>
    <w:rsid w:val="007814D7"/>
    <w:rsid w:val="00785824"/>
    <w:rsid w:val="00790B41"/>
    <w:rsid w:val="00790B47"/>
    <w:rsid w:val="00790EED"/>
    <w:rsid w:val="007928BC"/>
    <w:rsid w:val="00795866"/>
    <w:rsid w:val="007B3A16"/>
    <w:rsid w:val="007B5354"/>
    <w:rsid w:val="007C15E5"/>
    <w:rsid w:val="007C5954"/>
    <w:rsid w:val="007D0A14"/>
    <w:rsid w:val="007D16D0"/>
    <w:rsid w:val="007D205F"/>
    <w:rsid w:val="007D528B"/>
    <w:rsid w:val="007D5F8D"/>
    <w:rsid w:val="007D6A1E"/>
    <w:rsid w:val="007E38AC"/>
    <w:rsid w:val="007E5952"/>
    <w:rsid w:val="00803AE9"/>
    <w:rsid w:val="00811227"/>
    <w:rsid w:val="00811C1A"/>
    <w:rsid w:val="00812D41"/>
    <w:rsid w:val="00816C10"/>
    <w:rsid w:val="00824092"/>
    <w:rsid w:val="00840395"/>
    <w:rsid w:val="00840B89"/>
    <w:rsid w:val="00843147"/>
    <w:rsid w:val="00851CD6"/>
    <w:rsid w:val="008540DF"/>
    <w:rsid w:val="0085616C"/>
    <w:rsid w:val="00857DD8"/>
    <w:rsid w:val="00861C72"/>
    <w:rsid w:val="00861E09"/>
    <w:rsid w:val="00864797"/>
    <w:rsid w:val="0086631C"/>
    <w:rsid w:val="008772A2"/>
    <w:rsid w:val="008822B6"/>
    <w:rsid w:val="00883DDF"/>
    <w:rsid w:val="00893981"/>
    <w:rsid w:val="008946C5"/>
    <w:rsid w:val="00895EB8"/>
    <w:rsid w:val="008A01C3"/>
    <w:rsid w:val="008A28FD"/>
    <w:rsid w:val="008A29BF"/>
    <w:rsid w:val="008A4D43"/>
    <w:rsid w:val="008B3BBE"/>
    <w:rsid w:val="008B7CA1"/>
    <w:rsid w:val="008B7EA3"/>
    <w:rsid w:val="008C0A9E"/>
    <w:rsid w:val="008C219D"/>
    <w:rsid w:val="008C28EC"/>
    <w:rsid w:val="008C29F5"/>
    <w:rsid w:val="008C33B8"/>
    <w:rsid w:val="008C6BF5"/>
    <w:rsid w:val="008C74E2"/>
    <w:rsid w:val="008D7679"/>
    <w:rsid w:val="008E148F"/>
    <w:rsid w:val="008E5A80"/>
    <w:rsid w:val="008E7548"/>
    <w:rsid w:val="008F4652"/>
    <w:rsid w:val="009003ED"/>
    <w:rsid w:val="009042CE"/>
    <w:rsid w:val="009104F0"/>
    <w:rsid w:val="00910DCA"/>
    <w:rsid w:val="009142CF"/>
    <w:rsid w:val="009165F9"/>
    <w:rsid w:val="00921B64"/>
    <w:rsid w:val="00922A6C"/>
    <w:rsid w:val="0092384F"/>
    <w:rsid w:val="0093125B"/>
    <w:rsid w:val="009318E7"/>
    <w:rsid w:val="0093225D"/>
    <w:rsid w:val="00932A5B"/>
    <w:rsid w:val="009432EC"/>
    <w:rsid w:val="00943727"/>
    <w:rsid w:val="00951A37"/>
    <w:rsid w:val="00953E42"/>
    <w:rsid w:val="0095633B"/>
    <w:rsid w:val="00963F10"/>
    <w:rsid w:val="00966F61"/>
    <w:rsid w:val="00970E9E"/>
    <w:rsid w:val="009747DF"/>
    <w:rsid w:val="00984CD2"/>
    <w:rsid w:val="00985C5E"/>
    <w:rsid w:val="009903A4"/>
    <w:rsid w:val="00991374"/>
    <w:rsid w:val="00992AA8"/>
    <w:rsid w:val="009930C3"/>
    <w:rsid w:val="00997AFD"/>
    <w:rsid w:val="00997C6E"/>
    <w:rsid w:val="009A06E4"/>
    <w:rsid w:val="009A4E5D"/>
    <w:rsid w:val="009B176E"/>
    <w:rsid w:val="009B4BDF"/>
    <w:rsid w:val="009B7C1D"/>
    <w:rsid w:val="009C16E3"/>
    <w:rsid w:val="009C17BB"/>
    <w:rsid w:val="009C3892"/>
    <w:rsid w:val="009C3B83"/>
    <w:rsid w:val="009C403C"/>
    <w:rsid w:val="009C75FB"/>
    <w:rsid w:val="009D1587"/>
    <w:rsid w:val="009D5C7C"/>
    <w:rsid w:val="009E283C"/>
    <w:rsid w:val="009E2DAD"/>
    <w:rsid w:val="009E40BC"/>
    <w:rsid w:val="009E41BB"/>
    <w:rsid w:val="009E5BD1"/>
    <w:rsid w:val="009E5DED"/>
    <w:rsid w:val="009E7056"/>
    <w:rsid w:val="009E76CF"/>
    <w:rsid w:val="00A0194B"/>
    <w:rsid w:val="00A02322"/>
    <w:rsid w:val="00A05D67"/>
    <w:rsid w:val="00A066E0"/>
    <w:rsid w:val="00A07BB9"/>
    <w:rsid w:val="00A10A12"/>
    <w:rsid w:val="00A12A6F"/>
    <w:rsid w:val="00A13F03"/>
    <w:rsid w:val="00A14B31"/>
    <w:rsid w:val="00A162B9"/>
    <w:rsid w:val="00A2347F"/>
    <w:rsid w:val="00A27DF5"/>
    <w:rsid w:val="00A27F6F"/>
    <w:rsid w:val="00A34619"/>
    <w:rsid w:val="00A34EE6"/>
    <w:rsid w:val="00A35344"/>
    <w:rsid w:val="00A37D76"/>
    <w:rsid w:val="00A63086"/>
    <w:rsid w:val="00A74D45"/>
    <w:rsid w:val="00A805AE"/>
    <w:rsid w:val="00A84521"/>
    <w:rsid w:val="00A866BA"/>
    <w:rsid w:val="00A87286"/>
    <w:rsid w:val="00A93291"/>
    <w:rsid w:val="00A93BCE"/>
    <w:rsid w:val="00A946AD"/>
    <w:rsid w:val="00AA0E9F"/>
    <w:rsid w:val="00AA305C"/>
    <w:rsid w:val="00AA33CA"/>
    <w:rsid w:val="00AB0660"/>
    <w:rsid w:val="00AB1452"/>
    <w:rsid w:val="00AB2452"/>
    <w:rsid w:val="00AC14D1"/>
    <w:rsid w:val="00AC6022"/>
    <w:rsid w:val="00AD21AB"/>
    <w:rsid w:val="00AD3C80"/>
    <w:rsid w:val="00AD425F"/>
    <w:rsid w:val="00AE15E3"/>
    <w:rsid w:val="00AE3CF2"/>
    <w:rsid w:val="00AF0085"/>
    <w:rsid w:val="00B01635"/>
    <w:rsid w:val="00B04B6D"/>
    <w:rsid w:val="00B050BF"/>
    <w:rsid w:val="00B05BFF"/>
    <w:rsid w:val="00B05DB1"/>
    <w:rsid w:val="00B06891"/>
    <w:rsid w:val="00B068DD"/>
    <w:rsid w:val="00B06B66"/>
    <w:rsid w:val="00B1327B"/>
    <w:rsid w:val="00B15498"/>
    <w:rsid w:val="00B2136D"/>
    <w:rsid w:val="00B238CB"/>
    <w:rsid w:val="00B2518C"/>
    <w:rsid w:val="00B31A94"/>
    <w:rsid w:val="00B3232B"/>
    <w:rsid w:val="00B35185"/>
    <w:rsid w:val="00B3728B"/>
    <w:rsid w:val="00B379BE"/>
    <w:rsid w:val="00B37B0F"/>
    <w:rsid w:val="00B404A6"/>
    <w:rsid w:val="00B40B5E"/>
    <w:rsid w:val="00B42C37"/>
    <w:rsid w:val="00B43AB4"/>
    <w:rsid w:val="00B47B17"/>
    <w:rsid w:val="00B47F4A"/>
    <w:rsid w:val="00B62730"/>
    <w:rsid w:val="00B647DC"/>
    <w:rsid w:val="00B7388D"/>
    <w:rsid w:val="00B776E7"/>
    <w:rsid w:val="00B8049A"/>
    <w:rsid w:val="00B835C3"/>
    <w:rsid w:val="00B86E15"/>
    <w:rsid w:val="00B87DC6"/>
    <w:rsid w:val="00B93AE8"/>
    <w:rsid w:val="00B96EA6"/>
    <w:rsid w:val="00B97220"/>
    <w:rsid w:val="00BA2725"/>
    <w:rsid w:val="00BA3A1F"/>
    <w:rsid w:val="00BA7882"/>
    <w:rsid w:val="00BB2625"/>
    <w:rsid w:val="00BB3269"/>
    <w:rsid w:val="00BC0ACF"/>
    <w:rsid w:val="00BC692A"/>
    <w:rsid w:val="00BD5CAF"/>
    <w:rsid w:val="00BD6418"/>
    <w:rsid w:val="00BD6AA5"/>
    <w:rsid w:val="00BD7194"/>
    <w:rsid w:val="00BE5CFE"/>
    <w:rsid w:val="00BF5805"/>
    <w:rsid w:val="00BF62F0"/>
    <w:rsid w:val="00C00335"/>
    <w:rsid w:val="00C1049C"/>
    <w:rsid w:val="00C10C1F"/>
    <w:rsid w:val="00C11612"/>
    <w:rsid w:val="00C12583"/>
    <w:rsid w:val="00C13191"/>
    <w:rsid w:val="00C21BE9"/>
    <w:rsid w:val="00C33E3B"/>
    <w:rsid w:val="00C37A52"/>
    <w:rsid w:val="00C42F6B"/>
    <w:rsid w:val="00C4425B"/>
    <w:rsid w:val="00C5456A"/>
    <w:rsid w:val="00C57F35"/>
    <w:rsid w:val="00C72228"/>
    <w:rsid w:val="00C72861"/>
    <w:rsid w:val="00C72E7B"/>
    <w:rsid w:val="00C72EB9"/>
    <w:rsid w:val="00C75C27"/>
    <w:rsid w:val="00C810CA"/>
    <w:rsid w:val="00C81DBF"/>
    <w:rsid w:val="00C84D97"/>
    <w:rsid w:val="00C85005"/>
    <w:rsid w:val="00C85FFB"/>
    <w:rsid w:val="00CA1CAA"/>
    <w:rsid w:val="00CB2A24"/>
    <w:rsid w:val="00CC086A"/>
    <w:rsid w:val="00CC2490"/>
    <w:rsid w:val="00CC2916"/>
    <w:rsid w:val="00CC3CAD"/>
    <w:rsid w:val="00CE484B"/>
    <w:rsid w:val="00CE5733"/>
    <w:rsid w:val="00CF0C35"/>
    <w:rsid w:val="00CF0E45"/>
    <w:rsid w:val="00CF10CC"/>
    <w:rsid w:val="00CF12E2"/>
    <w:rsid w:val="00CF34AA"/>
    <w:rsid w:val="00CF435B"/>
    <w:rsid w:val="00CF65AA"/>
    <w:rsid w:val="00D0011E"/>
    <w:rsid w:val="00D06CD9"/>
    <w:rsid w:val="00D06FC6"/>
    <w:rsid w:val="00D105B6"/>
    <w:rsid w:val="00D13334"/>
    <w:rsid w:val="00D13786"/>
    <w:rsid w:val="00D141E1"/>
    <w:rsid w:val="00D20609"/>
    <w:rsid w:val="00D21AF2"/>
    <w:rsid w:val="00D25263"/>
    <w:rsid w:val="00D258A6"/>
    <w:rsid w:val="00D25F16"/>
    <w:rsid w:val="00D2686F"/>
    <w:rsid w:val="00D32052"/>
    <w:rsid w:val="00D34B9F"/>
    <w:rsid w:val="00D45E06"/>
    <w:rsid w:val="00D466A2"/>
    <w:rsid w:val="00D5062A"/>
    <w:rsid w:val="00D57A3B"/>
    <w:rsid w:val="00D65321"/>
    <w:rsid w:val="00D76043"/>
    <w:rsid w:val="00D775A4"/>
    <w:rsid w:val="00D81093"/>
    <w:rsid w:val="00D82D2A"/>
    <w:rsid w:val="00D86087"/>
    <w:rsid w:val="00D87E4F"/>
    <w:rsid w:val="00D936CC"/>
    <w:rsid w:val="00D942CE"/>
    <w:rsid w:val="00D96BDC"/>
    <w:rsid w:val="00DA0359"/>
    <w:rsid w:val="00DA3C66"/>
    <w:rsid w:val="00DA44DF"/>
    <w:rsid w:val="00DA4936"/>
    <w:rsid w:val="00DB3101"/>
    <w:rsid w:val="00DB59DC"/>
    <w:rsid w:val="00DB5BB3"/>
    <w:rsid w:val="00DC1E2A"/>
    <w:rsid w:val="00DD3273"/>
    <w:rsid w:val="00DD3BD0"/>
    <w:rsid w:val="00DD6355"/>
    <w:rsid w:val="00DD6781"/>
    <w:rsid w:val="00DE6E24"/>
    <w:rsid w:val="00DF1805"/>
    <w:rsid w:val="00DF58B1"/>
    <w:rsid w:val="00DF7420"/>
    <w:rsid w:val="00E03AEE"/>
    <w:rsid w:val="00E10B42"/>
    <w:rsid w:val="00E11959"/>
    <w:rsid w:val="00E139CC"/>
    <w:rsid w:val="00E13D11"/>
    <w:rsid w:val="00E17D86"/>
    <w:rsid w:val="00E20E54"/>
    <w:rsid w:val="00E24FFC"/>
    <w:rsid w:val="00E31863"/>
    <w:rsid w:val="00E368D7"/>
    <w:rsid w:val="00E36E2B"/>
    <w:rsid w:val="00E400E6"/>
    <w:rsid w:val="00E41C6A"/>
    <w:rsid w:val="00E47D03"/>
    <w:rsid w:val="00E53C8A"/>
    <w:rsid w:val="00E547A7"/>
    <w:rsid w:val="00E606FE"/>
    <w:rsid w:val="00E64A02"/>
    <w:rsid w:val="00E66ADB"/>
    <w:rsid w:val="00E760D0"/>
    <w:rsid w:val="00E762CC"/>
    <w:rsid w:val="00E77DE0"/>
    <w:rsid w:val="00E84ECF"/>
    <w:rsid w:val="00E90457"/>
    <w:rsid w:val="00E965F2"/>
    <w:rsid w:val="00EA405F"/>
    <w:rsid w:val="00EA74BE"/>
    <w:rsid w:val="00EA7C9E"/>
    <w:rsid w:val="00EB004E"/>
    <w:rsid w:val="00EB49CC"/>
    <w:rsid w:val="00EC158F"/>
    <w:rsid w:val="00ED4724"/>
    <w:rsid w:val="00ED7658"/>
    <w:rsid w:val="00EE1446"/>
    <w:rsid w:val="00EE73C2"/>
    <w:rsid w:val="00EF1405"/>
    <w:rsid w:val="00EF2ECE"/>
    <w:rsid w:val="00F007BF"/>
    <w:rsid w:val="00F02F02"/>
    <w:rsid w:val="00F02FC0"/>
    <w:rsid w:val="00F03944"/>
    <w:rsid w:val="00F1238A"/>
    <w:rsid w:val="00F16126"/>
    <w:rsid w:val="00F215C3"/>
    <w:rsid w:val="00F24800"/>
    <w:rsid w:val="00F256CC"/>
    <w:rsid w:val="00F40A8A"/>
    <w:rsid w:val="00F52CC8"/>
    <w:rsid w:val="00F54AF5"/>
    <w:rsid w:val="00F557A6"/>
    <w:rsid w:val="00F61052"/>
    <w:rsid w:val="00F67837"/>
    <w:rsid w:val="00F755D1"/>
    <w:rsid w:val="00F76A18"/>
    <w:rsid w:val="00F82F42"/>
    <w:rsid w:val="00F8468E"/>
    <w:rsid w:val="00F8622F"/>
    <w:rsid w:val="00F95D06"/>
    <w:rsid w:val="00F96CF8"/>
    <w:rsid w:val="00F977FB"/>
    <w:rsid w:val="00FB1AF8"/>
    <w:rsid w:val="00FB2C15"/>
    <w:rsid w:val="00FB3185"/>
    <w:rsid w:val="00FB6C17"/>
    <w:rsid w:val="00FB7E6F"/>
    <w:rsid w:val="00FC11B8"/>
    <w:rsid w:val="00FC2145"/>
    <w:rsid w:val="00FC31C0"/>
    <w:rsid w:val="00FC3FC3"/>
    <w:rsid w:val="00FD5A54"/>
    <w:rsid w:val="00FD6CA9"/>
    <w:rsid w:val="00FE5D6E"/>
    <w:rsid w:val="00FE7219"/>
    <w:rsid w:val="00FF221C"/>
    <w:rsid w:val="00FF303A"/>
    <w:rsid w:val="00FF3289"/>
    <w:rsid w:val="00FF7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902BCCE6-AFFD-4474-9674-E98A59C1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78E"/>
  </w:style>
  <w:style w:type="paragraph" w:styleId="Nagwek1">
    <w:name w:val="heading 1"/>
    <w:basedOn w:val="Normalny"/>
    <w:next w:val="Normalny"/>
    <w:link w:val="Nagwek1Znak"/>
    <w:uiPriority w:val="9"/>
    <w:qFormat/>
    <w:rsid w:val="00627A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7A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7A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7A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27ACB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28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7AC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7AC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7AC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0ACF"/>
  </w:style>
  <w:style w:type="paragraph" w:styleId="Stopka">
    <w:name w:val="footer"/>
    <w:basedOn w:val="Normalny"/>
    <w:link w:val="StopkaZnak"/>
    <w:uiPriority w:val="99"/>
    <w:unhideWhenUsed/>
    <w:rsid w:val="00BC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0ACF"/>
  </w:style>
  <w:style w:type="paragraph" w:styleId="Tekstdymka">
    <w:name w:val="Balloon Text"/>
    <w:basedOn w:val="Normalny"/>
    <w:link w:val="TekstdymkaZnak"/>
    <w:uiPriority w:val="99"/>
    <w:semiHidden/>
    <w:unhideWhenUsed/>
    <w:rsid w:val="00BC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ACF"/>
    <w:rPr>
      <w:rFonts w:ascii="Tahoma" w:hAnsi="Tahoma" w:cs="Tahoma"/>
      <w:sz w:val="16"/>
      <w:szCs w:val="16"/>
    </w:rPr>
  </w:style>
  <w:style w:type="paragraph" w:customStyle="1" w:styleId="Default">
    <w:name w:val="Default"/>
    <w:link w:val="DefaultZnak"/>
    <w:qFormat/>
    <w:rsid w:val="00BC0A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627ACB"/>
    <w:pPr>
      <w:spacing w:after="0" w:line="240" w:lineRule="auto"/>
    </w:pPr>
  </w:style>
  <w:style w:type="character" w:customStyle="1" w:styleId="Nagwek5Znak">
    <w:name w:val="Nagłówek 5 Znak"/>
    <w:basedOn w:val="Domylnaczcionkaakapitu"/>
    <w:link w:val="Nagwek5"/>
    <w:semiHidden/>
    <w:rsid w:val="00627ACB"/>
    <w:rPr>
      <w:rFonts w:ascii="Arial" w:eastAsia="Times New Roman" w:hAnsi="Arial" w:cs="Times New Roman"/>
      <w:b/>
      <w:sz w:val="2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27A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7A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7ACB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7ACB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7ACB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7ACB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7AC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styleId="Hipercze">
    <w:name w:val="Hyperlink"/>
    <w:uiPriority w:val="99"/>
    <w:unhideWhenUsed/>
    <w:rsid w:val="00627AC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27AC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27A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627ACB"/>
    <w:pPr>
      <w:tabs>
        <w:tab w:val="left" w:pos="660"/>
        <w:tab w:val="right" w:leader="dot" w:pos="9205"/>
      </w:tabs>
      <w:spacing w:after="0"/>
    </w:pPr>
    <w:rPr>
      <w:rFonts w:ascii="Calibri" w:eastAsia="Times New Roman" w:hAnsi="Calibri" w:cs="Times New Roman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627ACB"/>
    <w:pPr>
      <w:spacing w:after="100"/>
      <w:ind w:left="220"/>
    </w:pPr>
    <w:rPr>
      <w:rFonts w:ascii="Calibri" w:eastAsia="Times New Roman" w:hAnsi="Calibri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627ACB"/>
    <w:pPr>
      <w:spacing w:after="100"/>
      <w:ind w:left="440"/>
    </w:pPr>
    <w:rPr>
      <w:rFonts w:ascii="Calibri" w:eastAsia="Times New Roman" w:hAnsi="Calibri" w:cs="Times New Roman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7ACB"/>
    <w:pPr>
      <w:spacing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7ACB"/>
    <w:rPr>
      <w:rFonts w:eastAsiaTheme="minorEastAsia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627AC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627ACB"/>
    <w:rPr>
      <w:rFonts w:ascii="Times New Roman" w:eastAsia="Times New Roman" w:hAnsi="Times New Roman" w:cs="Times New Roman"/>
      <w:b/>
      <w:sz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27ACB"/>
    <w:pPr>
      <w:spacing w:after="120"/>
    </w:pPr>
    <w:rPr>
      <w:rFonts w:ascii="Calibri" w:eastAsia="Times New Roman" w:hAnsi="Calibri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27ACB"/>
    <w:rPr>
      <w:rFonts w:ascii="Calibri" w:eastAsia="Times New Roman" w:hAnsi="Calibri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27AC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27ACB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27ACB"/>
    <w:pPr>
      <w:spacing w:after="120" w:line="480" w:lineRule="auto"/>
    </w:pPr>
    <w:rPr>
      <w:rFonts w:ascii="Calibri" w:eastAsia="Times New Roman" w:hAnsi="Calibri"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27ACB"/>
    <w:rPr>
      <w:rFonts w:ascii="Calibri" w:eastAsia="Times New Roman" w:hAnsi="Calibri" w:cs="Times New Roman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27A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27ACB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27ACB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27ACB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27AC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27ACB"/>
    <w:rPr>
      <w:rFonts w:ascii="Arial" w:eastAsia="Times New Roman" w:hAnsi="Arial" w:cs="Arial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27ACB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27ACB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627AC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627AC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litera">
    <w:name w:val="litera"/>
    <w:basedOn w:val="Normalny"/>
    <w:uiPriority w:val="99"/>
    <w:rsid w:val="00627ACB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ustp">
    <w:name w:val="ustęp"/>
    <w:basedOn w:val="Normalny"/>
    <w:uiPriority w:val="99"/>
    <w:rsid w:val="00627ACB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Stlus1">
    <w:name w:val="Stílus1"/>
    <w:basedOn w:val="Normalny"/>
    <w:uiPriority w:val="99"/>
    <w:rsid w:val="00627AC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">
    <w:name w:val="Standard"/>
    <w:uiPriority w:val="99"/>
    <w:rsid w:val="00627A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627AC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Tekstkomentarza1">
    <w:name w:val="Tekst komentarza1"/>
    <w:basedOn w:val="Normalny"/>
    <w:uiPriority w:val="99"/>
    <w:rsid w:val="00627A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7ACB"/>
    <w:rPr>
      <w:sz w:val="16"/>
      <w:szCs w:val="16"/>
    </w:rPr>
  </w:style>
  <w:style w:type="character" w:customStyle="1" w:styleId="Nagwek222">
    <w:name w:val="Nagłówek #2 (2)2"/>
    <w:basedOn w:val="Domylnaczcionkaakapitu"/>
    <w:uiPriority w:val="99"/>
    <w:rsid w:val="00627ACB"/>
    <w:rPr>
      <w:rFonts w:ascii="Palatino Linotype" w:hAnsi="Palatino Linotype" w:cs="Palatino Linotype" w:hint="default"/>
      <w:b/>
      <w:bCs/>
      <w:sz w:val="28"/>
      <w:szCs w:val="28"/>
      <w:shd w:val="clear" w:color="auto" w:fill="FFFFFF"/>
    </w:rPr>
  </w:style>
  <w:style w:type="character" w:customStyle="1" w:styleId="tag">
    <w:name w:val="tag"/>
    <w:basedOn w:val="Domylnaczcionkaakapitu"/>
    <w:rsid w:val="00627ACB"/>
  </w:style>
  <w:style w:type="table" w:styleId="Tabela-Siatka">
    <w:name w:val="Table Grid"/>
    <w:basedOn w:val="Standardowy"/>
    <w:uiPriority w:val="39"/>
    <w:rsid w:val="00627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9">
    <w:name w:val="Tekst treści (9)"/>
    <w:basedOn w:val="Domylnaczcionkaakapitu"/>
    <w:link w:val="Teksttreci91"/>
    <w:uiPriority w:val="99"/>
    <w:locked/>
    <w:rsid w:val="004F796E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Teksttreci91">
    <w:name w:val="Tekst treści (9)1"/>
    <w:basedOn w:val="Normalny"/>
    <w:link w:val="Teksttreci9"/>
    <w:uiPriority w:val="99"/>
    <w:rsid w:val="004F796E"/>
    <w:pPr>
      <w:shd w:val="clear" w:color="auto" w:fill="FFFFFF"/>
      <w:spacing w:before="120" w:after="840" w:line="240" w:lineRule="atLeast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Teksttreci17">
    <w:name w:val="Tekst treści (17)"/>
    <w:basedOn w:val="Domylnaczcionkaakapitu"/>
    <w:link w:val="Teksttreci171"/>
    <w:uiPriority w:val="99"/>
    <w:locked/>
    <w:rsid w:val="004F796E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customStyle="1" w:styleId="Teksttreci171">
    <w:name w:val="Tekst treści (17)1"/>
    <w:basedOn w:val="Normalny"/>
    <w:link w:val="Teksttreci17"/>
    <w:uiPriority w:val="99"/>
    <w:rsid w:val="004F796E"/>
    <w:pPr>
      <w:shd w:val="clear" w:color="auto" w:fill="FFFFFF"/>
      <w:spacing w:before="240" w:after="120" w:line="240" w:lineRule="atLeast"/>
    </w:pPr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Nagwek33">
    <w:name w:val="Nagłówek #3 (3)"/>
    <w:basedOn w:val="Domylnaczcionkaakapitu"/>
    <w:link w:val="Nagwek331"/>
    <w:uiPriority w:val="99"/>
    <w:locked/>
    <w:rsid w:val="004F796E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customStyle="1" w:styleId="Nagwek331">
    <w:name w:val="Nagłówek #3 (3)1"/>
    <w:basedOn w:val="Normalny"/>
    <w:link w:val="Nagwek33"/>
    <w:uiPriority w:val="99"/>
    <w:rsid w:val="004F796E"/>
    <w:pPr>
      <w:shd w:val="clear" w:color="auto" w:fill="FFFFFF"/>
      <w:spacing w:after="60" w:line="240" w:lineRule="atLeast"/>
      <w:outlineLvl w:val="2"/>
    </w:pPr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eksttreci11">
    <w:name w:val="Tekst treści (11)"/>
    <w:basedOn w:val="Domylnaczcionkaakapitu"/>
    <w:link w:val="Teksttreci111"/>
    <w:uiPriority w:val="99"/>
    <w:locked/>
    <w:rsid w:val="004F796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Teksttreci111">
    <w:name w:val="Tekst treści (11)1"/>
    <w:basedOn w:val="Normalny"/>
    <w:link w:val="Teksttreci11"/>
    <w:uiPriority w:val="99"/>
    <w:rsid w:val="004F796E"/>
    <w:pPr>
      <w:shd w:val="clear" w:color="auto" w:fill="FFFFFF"/>
      <w:spacing w:before="240" w:after="360" w:line="240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Teksttreci">
    <w:name w:val="Tekst treści"/>
    <w:basedOn w:val="Domylnaczcionkaakapitu"/>
    <w:link w:val="Teksttreci1"/>
    <w:uiPriority w:val="99"/>
    <w:locked/>
    <w:rsid w:val="004F796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4F796E"/>
    <w:pPr>
      <w:shd w:val="clear" w:color="auto" w:fill="FFFFFF"/>
      <w:spacing w:before="300" w:after="300" w:line="278" w:lineRule="exact"/>
      <w:ind w:hanging="3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treci6">
    <w:name w:val="Tekst treści (6)"/>
    <w:basedOn w:val="Domylnaczcionkaakapitu"/>
    <w:link w:val="Teksttreci61"/>
    <w:uiPriority w:val="99"/>
    <w:locked/>
    <w:rsid w:val="004F796E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Teksttreci61">
    <w:name w:val="Tekst treści (6)1"/>
    <w:basedOn w:val="Normalny"/>
    <w:link w:val="Teksttreci6"/>
    <w:uiPriority w:val="99"/>
    <w:rsid w:val="004F796E"/>
    <w:pPr>
      <w:shd w:val="clear" w:color="auto" w:fill="FFFFFF"/>
      <w:spacing w:before="660" w:after="0" w:line="317" w:lineRule="exact"/>
      <w:jc w:val="both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Nagwek20">
    <w:name w:val="Nagłówek #2"/>
    <w:basedOn w:val="Domylnaczcionkaakapitu"/>
    <w:link w:val="Nagwek21"/>
    <w:uiPriority w:val="99"/>
    <w:locked/>
    <w:rsid w:val="004F796E"/>
    <w:rPr>
      <w:rFonts w:ascii="Palatino Linotype" w:hAnsi="Palatino Linotype" w:cs="Palatino Linotype"/>
      <w:b/>
      <w:bCs/>
      <w:sz w:val="28"/>
      <w:szCs w:val="28"/>
      <w:shd w:val="clear" w:color="auto" w:fill="FFFFFF"/>
    </w:rPr>
  </w:style>
  <w:style w:type="paragraph" w:customStyle="1" w:styleId="Nagwek21">
    <w:name w:val="Nagłówek #21"/>
    <w:basedOn w:val="Normalny"/>
    <w:link w:val="Nagwek20"/>
    <w:uiPriority w:val="99"/>
    <w:rsid w:val="004F796E"/>
    <w:pPr>
      <w:shd w:val="clear" w:color="auto" w:fill="FFFFFF"/>
      <w:spacing w:before="840" w:after="360" w:line="240" w:lineRule="atLeast"/>
      <w:outlineLvl w:val="1"/>
    </w:pPr>
    <w:rPr>
      <w:rFonts w:ascii="Palatino Linotype" w:hAnsi="Palatino Linotype" w:cs="Palatino Linotype"/>
      <w:b/>
      <w:bCs/>
      <w:sz w:val="28"/>
      <w:szCs w:val="28"/>
    </w:rPr>
  </w:style>
  <w:style w:type="character" w:customStyle="1" w:styleId="Teksttreci18">
    <w:name w:val="Tekst treści (18)"/>
    <w:basedOn w:val="Domylnaczcionkaakapitu"/>
    <w:link w:val="Teksttreci181"/>
    <w:uiPriority w:val="99"/>
    <w:locked/>
    <w:rsid w:val="004F796E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Teksttreci181">
    <w:name w:val="Tekst treści (18)1"/>
    <w:basedOn w:val="Normalny"/>
    <w:link w:val="Teksttreci18"/>
    <w:uiPriority w:val="99"/>
    <w:rsid w:val="004F796E"/>
    <w:pPr>
      <w:shd w:val="clear" w:color="auto" w:fill="FFFFFF"/>
      <w:spacing w:before="840" w:after="240" w:line="326" w:lineRule="exact"/>
      <w:ind w:hanging="380"/>
      <w:jc w:val="both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Nagwek22">
    <w:name w:val="Nagłówek #2 (2)"/>
    <w:basedOn w:val="Domylnaczcionkaakapitu"/>
    <w:link w:val="Nagwek221"/>
    <w:uiPriority w:val="99"/>
    <w:locked/>
    <w:rsid w:val="004F796E"/>
    <w:rPr>
      <w:rFonts w:ascii="Palatino Linotype" w:hAnsi="Palatino Linotype" w:cs="Palatino Linotype"/>
      <w:b/>
      <w:bCs/>
      <w:sz w:val="28"/>
      <w:szCs w:val="28"/>
      <w:shd w:val="clear" w:color="auto" w:fill="FFFFFF"/>
    </w:rPr>
  </w:style>
  <w:style w:type="paragraph" w:customStyle="1" w:styleId="Nagwek221">
    <w:name w:val="Nagłówek #2 (2)1"/>
    <w:basedOn w:val="Normalny"/>
    <w:link w:val="Nagwek22"/>
    <w:uiPriority w:val="99"/>
    <w:rsid w:val="004F796E"/>
    <w:pPr>
      <w:shd w:val="clear" w:color="auto" w:fill="FFFFFF"/>
      <w:spacing w:before="600" w:after="0" w:line="379" w:lineRule="exact"/>
      <w:ind w:hanging="380"/>
      <w:jc w:val="both"/>
      <w:outlineLvl w:val="1"/>
    </w:pPr>
    <w:rPr>
      <w:rFonts w:ascii="Palatino Linotype" w:hAnsi="Palatino Linotype" w:cs="Palatino Linotype"/>
      <w:b/>
      <w:bCs/>
      <w:sz w:val="28"/>
      <w:szCs w:val="28"/>
    </w:rPr>
  </w:style>
  <w:style w:type="character" w:customStyle="1" w:styleId="Teksttreci97">
    <w:name w:val="Tekst treści (9)7"/>
    <w:basedOn w:val="Teksttreci9"/>
    <w:uiPriority w:val="99"/>
    <w:rsid w:val="004F796E"/>
    <w:rPr>
      <w:rFonts w:ascii="Times New Roman" w:hAnsi="Times New Roman" w:cs="Times New Roman"/>
      <w:i/>
      <w:iCs/>
      <w:sz w:val="24"/>
      <w:szCs w:val="24"/>
      <w:u w:val="single"/>
      <w:shd w:val="clear" w:color="auto" w:fill="FFFFFF"/>
    </w:rPr>
  </w:style>
  <w:style w:type="character" w:customStyle="1" w:styleId="Teksttreci95">
    <w:name w:val="Tekst treści (9)5"/>
    <w:basedOn w:val="Teksttreci9"/>
    <w:uiPriority w:val="99"/>
    <w:rsid w:val="004F796E"/>
    <w:rPr>
      <w:rFonts w:ascii="Times New Roman" w:hAnsi="Times New Roman" w:cs="Times New Roman"/>
      <w:i/>
      <w:iCs/>
      <w:sz w:val="24"/>
      <w:szCs w:val="24"/>
      <w:u w:val="single"/>
      <w:shd w:val="clear" w:color="auto" w:fill="FFFFFF"/>
    </w:rPr>
  </w:style>
  <w:style w:type="character" w:customStyle="1" w:styleId="TeksttreciPogrubienie1">
    <w:name w:val="Tekst treści + Pogrubienie1"/>
    <w:basedOn w:val="Teksttreci"/>
    <w:uiPriority w:val="99"/>
    <w:rsid w:val="004F796E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Nagwek220">
    <w:name w:val="Nagłówek #22"/>
    <w:basedOn w:val="Nagwek20"/>
    <w:uiPriority w:val="99"/>
    <w:rsid w:val="004F796E"/>
    <w:rPr>
      <w:rFonts w:ascii="Palatino Linotype" w:hAnsi="Palatino Linotype" w:cs="Palatino Linotype"/>
      <w:b/>
      <w:bCs/>
      <w:sz w:val="28"/>
      <w:szCs w:val="28"/>
      <w:shd w:val="clear" w:color="auto" w:fill="FFFFFF"/>
    </w:rPr>
  </w:style>
  <w:style w:type="character" w:customStyle="1" w:styleId="Teksttreci63">
    <w:name w:val="Tekst treści (6)3"/>
    <w:basedOn w:val="Teksttreci6"/>
    <w:uiPriority w:val="99"/>
    <w:rsid w:val="004F796E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Teksttreci6PalatinoLinotype2">
    <w:name w:val="Tekst treści (6) + Palatino Linotype2"/>
    <w:aliases w:val="14 pt14"/>
    <w:basedOn w:val="Teksttreci6"/>
    <w:uiPriority w:val="99"/>
    <w:rsid w:val="004F796E"/>
    <w:rPr>
      <w:rFonts w:ascii="Palatino Linotype" w:hAnsi="Palatino Linotype" w:cs="Palatino Linotype"/>
      <w:b/>
      <w:bCs/>
      <w:sz w:val="28"/>
      <w:szCs w:val="28"/>
      <w:shd w:val="clear" w:color="auto" w:fill="FFFFFF"/>
    </w:rPr>
  </w:style>
  <w:style w:type="character" w:customStyle="1" w:styleId="Teksttreci9Pogrubienie">
    <w:name w:val="Tekst treści (9) + Pogrubienie"/>
    <w:basedOn w:val="Teksttreci9"/>
    <w:uiPriority w:val="99"/>
    <w:rsid w:val="004F796E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character" w:customStyle="1" w:styleId="Teksttreci12Pogrubienie">
    <w:name w:val="Tekst treści (12) + Pogrubienie"/>
    <w:basedOn w:val="Domylnaczcionkaakapitu"/>
    <w:uiPriority w:val="99"/>
    <w:rsid w:val="004F796E"/>
    <w:rPr>
      <w:rFonts w:ascii="Times New Roman" w:hAnsi="Times New Roman" w:cs="Times New Roman" w:hint="default"/>
      <w:b/>
      <w:bCs/>
      <w:i/>
      <w:iCs/>
      <w:sz w:val="24"/>
      <w:szCs w:val="24"/>
      <w:shd w:val="clear" w:color="auto" w:fill="FFFFFF"/>
    </w:rPr>
  </w:style>
  <w:style w:type="character" w:customStyle="1" w:styleId="Teksttreci9Pogrubienie2">
    <w:name w:val="Tekst treści (9) + Pogrubienie2"/>
    <w:basedOn w:val="Teksttreci9"/>
    <w:uiPriority w:val="99"/>
    <w:rsid w:val="004F796E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character" w:customStyle="1" w:styleId="Teksttreci12Pogrubienie1">
    <w:name w:val="Tekst treści (12) + Pogrubienie1"/>
    <w:basedOn w:val="Domylnaczcionkaakapitu"/>
    <w:uiPriority w:val="99"/>
    <w:rsid w:val="004F796E"/>
    <w:rPr>
      <w:rFonts w:ascii="Times New Roman" w:hAnsi="Times New Roman" w:cs="Times New Roman" w:hint="default"/>
      <w:b/>
      <w:bCs/>
      <w:i/>
      <w:iCs/>
      <w:sz w:val="24"/>
      <w:szCs w:val="24"/>
      <w:shd w:val="clear" w:color="auto" w:fill="FFFFFF"/>
    </w:rPr>
  </w:style>
  <w:style w:type="character" w:styleId="Pogrubienie">
    <w:name w:val="Strong"/>
    <w:basedOn w:val="Domylnaczcionkaakapitu"/>
    <w:uiPriority w:val="22"/>
    <w:qFormat/>
    <w:rsid w:val="004F796E"/>
    <w:rPr>
      <w:b/>
      <w:bCs/>
    </w:rPr>
  </w:style>
  <w:style w:type="character" w:styleId="Uwydatnienie">
    <w:name w:val="Emphasis"/>
    <w:basedOn w:val="Domylnaczcionkaakapitu"/>
    <w:uiPriority w:val="20"/>
    <w:qFormat/>
    <w:rsid w:val="00991374"/>
    <w:rPr>
      <w:i/>
      <w:i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C1F"/>
    <w:rPr>
      <w:rFonts w:eastAsiaTheme="minorHAns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C1F"/>
    <w:rPr>
      <w:rFonts w:eastAsiaTheme="minorEastAsia"/>
      <w:b/>
      <w:bCs/>
      <w:sz w:val="20"/>
      <w:szCs w:val="20"/>
      <w:lang w:eastAsia="pl-PL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,Fußno"/>
    <w:basedOn w:val="Normalny"/>
    <w:link w:val="TekstprzypisudolnegoZnak"/>
    <w:unhideWhenUsed/>
    <w:qFormat/>
    <w:rsid w:val="004137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rsid w:val="004137BD"/>
    <w:rPr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Footnote number,Ref,de nota al pie,Odwo3anie przypisu,Times 10 Point,Exposant 3 Point,number,16 Poi,Odwołanie przypisu"/>
    <w:basedOn w:val="Domylnaczcionkaakapitu"/>
    <w:uiPriority w:val="99"/>
    <w:unhideWhenUsed/>
    <w:rsid w:val="004137BD"/>
    <w:rPr>
      <w:vertAlign w:val="superscript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457A34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DefaultZnak">
    <w:name w:val="Default Znak"/>
    <w:link w:val="Default"/>
    <w:rsid w:val="00457A34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jregion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D7D7C-E383-4F55-86F1-6B0D29526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6</Pages>
  <Words>2120</Words>
  <Characters>12725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user_0503</dc:creator>
  <cp:lastModifiedBy>Beata  Kmieć</cp:lastModifiedBy>
  <cp:revision>3</cp:revision>
  <cp:lastPrinted>2018-04-06T06:30:00Z</cp:lastPrinted>
  <dcterms:created xsi:type="dcterms:W3CDTF">2018-10-26T08:26:00Z</dcterms:created>
  <dcterms:modified xsi:type="dcterms:W3CDTF">2018-10-26T11:01:00Z</dcterms:modified>
</cp:coreProperties>
</file>