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6F" w:rsidRPr="003B1A82" w:rsidRDefault="0038566F" w:rsidP="0038566F">
      <w:pPr>
        <w:spacing w:after="0" w:line="240" w:lineRule="auto"/>
        <w:rPr>
          <w:b/>
          <w:sz w:val="20"/>
          <w:szCs w:val="20"/>
          <w:u w:val="single"/>
        </w:rPr>
      </w:pPr>
    </w:p>
    <w:p w:rsidR="00A709A9" w:rsidRPr="003B1A82" w:rsidRDefault="00A709A9" w:rsidP="00A709A9">
      <w:pPr>
        <w:spacing w:after="0" w:line="240" w:lineRule="auto"/>
        <w:jc w:val="right"/>
        <w:rPr>
          <w:b/>
          <w:sz w:val="20"/>
          <w:szCs w:val="20"/>
          <w:u w:val="single"/>
        </w:rPr>
      </w:pPr>
      <w:r w:rsidRPr="003B1A82">
        <w:rPr>
          <w:b/>
          <w:sz w:val="20"/>
          <w:szCs w:val="20"/>
          <w:u w:val="single"/>
        </w:rPr>
        <w:t>Załącznik nr 1 do SIWZ</w:t>
      </w:r>
    </w:p>
    <w:p w:rsidR="00A709A9" w:rsidRPr="003B1A82" w:rsidRDefault="00A709A9" w:rsidP="0038566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3B1A82" w:rsidRPr="003B1A82" w:rsidTr="00A709A9">
        <w:tc>
          <w:tcPr>
            <w:tcW w:w="4606" w:type="dxa"/>
            <w:hideMark/>
          </w:tcPr>
          <w:p w:rsidR="00A709A9" w:rsidRPr="003B1A82" w:rsidRDefault="00A709A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 w:rsidRPr="003B1A82"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Nr referencyjny nadany sprawie przez Zamawiającego </w:t>
            </w:r>
          </w:p>
        </w:tc>
        <w:tc>
          <w:tcPr>
            <w:tcW w:w="4962" w:type="dxa"/>
            <w:hideMark/>
          </w:tcPr>
          <w:p w:rsidR="00A709A9" w:rsidRPr="003B1A82" w:rsidRDefault="00A709A9" w:rsidP="000763A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509212731"/>
            <w:r w:rsidRPr="003B1A82">
              <w:rPr>
                <w:rFonts w:cs="Calibri"/>
                <w:sz w:val="20"/>
                <w:szCs w:val="20"/>
              </w:rPr>
              <w:t>TARRSA/SZKOLENIA_INFO/</w:t>
            </w:r>
            <w:r w:rsidR="000763A3">
              <w:rPr>
                <w:rFonts w:cs="Calibri"/>
                <w:sz w:val="20"/>
                <w:szCs w:val="20"/>
              </w:rPr>
              <w:t>4</w:t>
            </w:r>
            <w:r w:rsidRPr="003B1A82">
              <w:rPr>
                <w:rFonts w:cs="Calibri"/>
                <w:sz w:val="20"/>
                <w:szCs w:val="20"/>
              </w:rPr>
              <w:t>/2018</w:t>
            </w:r>
            <w:bookmarkEnd w:id="0"/>
          </w:p>
        </w:tc>
      </w:tr>
    </w:tbl>
    <w:p w:rsidR="00125DE7" w:rsidRPr="003B1A82" w:rsidRDefault="00C069E5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B1A82">
        <w:rPr>
          <w:b/>
          <w:sz w:val="20"/>
          <w:szCs w:val="20"/>
          <w:u w:val="single"/>
        </w:rPr>
        <w:t>SZCZEGÓŁOWY OPIS PRZEDMIOTU ZAMÓWIENIA</w:t>
      </w:r>
    </w:p>
    <w:p w:rsidR="007E7BB3" w:rsidRPr="003B1A82" w:rsidRDefault="007E7BB3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B1A82" w:rsidRPr="003B1A82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  <w:r w:rsidRPr="003B1A82"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  <w:t>SZKOLENIA</w:t>
            </w:r>
            <w:r w:rsidR="00F36747" w:rsidRPr="003B1A82"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  <w:t xml:space="preserve"> KOMPUTEROWE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Odbiorcy szkoleń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Mieszkańcy województwa kujawsko-pomorskiego w wieku powyżej 25 roku życia, w tym:</w:t>
            </w:r>
          </w:p>
          <w:p w:rsidR="007E7BB3" w:rsidRPr="003B1A82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 xml:space="preserve">- osoby o niskich kwalifikacjach, </w:t>
            </w:r>
          </w:p>
          <w:p w:rsidR="007E7BB3" w:rsidRPr="003B1A82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lub/i</w:t>
            </w:r>
          </w:p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- osoby z niepełnosprawnościami,</w:t>
            </w:r>
          </w:p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lub/i</w:t>
            </w:r>
          </w:p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- osoby powyżej 50 roku życia</w:t>
            </w:r>
            <w:r w:rsidR="00606BD7" w:rsidRPr="003B1A82">
              <w:rPr>
                <w:sz w:val="20"/>
                <w:szCs w:val="20"/>
              </w:rPr>
              <w:t xml:space="preserve"> (bez względu na poziom wykształcenia)</w:t>
            </w:r>
            <w:r w:rsidRPr="003B1A82">
              <w:rPr>
                <w:sz w:val="20"/>
                <w:szCs w:val="20"/>
              </w:rPr>
              <w:t>.</w:t>
            </w:r>
          </w:p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Osoby te zostaną zrekrutowane przez Zamawiającego.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ind w:firstLine="10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0158B0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2 - </w:t>
            </w:r>
            <w:r w:rsidR="007E7BB3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10 uczestników w grupie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 dnia podpisania umowy do 31.12.2020 r.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Szkolenia </w:t>
            </w:r>
            <w:r w:rsidR="00606BD7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mogą odbywać się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zarówno w dni robocze jak i w weekendy.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Godziny szkoleń zostaną dopasowane do możliwości Uczestników.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Szczegółowe terminy szkoleń zostaną ustalone w porozumieniu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z Zamawiającym.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Prowadzący szkolenia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F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="NimbusSanL-Regu"/>
                <w:color w:val="auto"/>
                <w:sz w:val="20"/>
                <w:szCs w:val="20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Osoba/osoby prowadzące szkoleni</w:t>
            </w:r>
            <w:r w:rsidR="00F36747" w:rsidRPr="003B1A82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posiadać będą minimum trzyletnie doświadczenie zawodowe w tematyce prowadzonych zajęć z kompetenc</w:t>
            </w:r>
            <w:r w:rsidR="00F36747" w:rsidRPr="003B1A82">
              <w:rPr>
                <w:rFonts w:eastAsia="Times New Roman"/>
                <w:sz w:val="20"/>
                <w:szCs w:val="20"/>
                <w:lang w:eastAsia="pl-PL"/>
              </w:rPr>
              <w:t>ji cyfrowych z osobami dorosłymi, zgodnie z tematyką szkolenia.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 (np. wykład, prezentacja) oraz część praktyczna (warsztaty, przykłady, ćwiczenia).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Miejsce szkolenia/Warunki lokalowe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Zamawiający wymaga aby przedmiot zamówienia został zrealizowany </w:t>
            </w:r>
            <w:r w:rsidR="00D433B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br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w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ośrodku </w:t>
            </w:r>
            <w:r w:rsidRPr="003B1A82">
              <w:rPr>
                <w:rFonts w:asciiTheme="minorHAnsi" w:hAnsiTheme="minorHAnsi"/>
                <w:sz w:val="20"/>
                <w:szCs w:val="20"/>
              </w:rPr>
              <w:t xml:space="preserve">rekreacyjno – szkoleniowym lub obiekcie hotelowym zachowującym standardy obiektu min. 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>t</w:t>
            </w:r>
            <w:r w:rsidRPr="003B1A82">
              <w:rPr>
                <w:rFonts w:asciiTheme="minorHAnsi" w:hAnsiTheme="minorHAnsi"/>
                <w:sz w:val="20"/>
                <w:szCs w:val="20"/>
              </w:rPr>
              <w:t>rzygwiazdkowego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 xml:space="preserve">, zapewniającym </w:t>
            </w:r>
            <w:r w:rsidRPr="003B1A82">
              <w:rPr>
                <w:rFonts w:asciiTheme="minorHAnsi" w:hAnsiTheme="minorHAnsi"/>
                <w:sz w:val="20"/>
                <w:szCs w:val="20"/>
              </w:rPr>
              <w:t>zakwaterowanie, wyżywienie oraz sale dydaktyczne w jednym miejscu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8784E" w:rsidRPr="003B1A82" w:rsidRDefault="00C8784E" w:rsidP="00F36747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Fonts w:asciiTheme="minorHAnsi" w:hAnsiTheme="minorHAnsi"/>
                <w:sz w:val="20"/>
                <w:szCs w:val="20"/>
              </w:rPr>
              <w:t xml:space="preserve">Obiekt wyposażony w: 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6"/>
              </w:numPr>
              <w:tabs>
                <w:tab w:val="left" w:pos="385"/>
              </w:tabs>
              <w:spacing w:line="240" w:lineRule="auto"/>
              <w:ind w:left="38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Fonts w:asciiTheme="minorHAnsi" w:hAnsiTheme="minorHAnsi"/>
                <w:sz w:val="20"/>
                <w:szCs w:val="20"/>
              </w:rPr>
              <w:t>bazę noclegową (pokoje max 2-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>osobowe bez możliwości dostawki</w:t>
            </w:r>
            <w:r w:rsidRPr="003B1A82">
              <w:rPr>
                <w:rFonts w:asciiTheme="minorHAnsi" w:hAnsiTheme="minorHAnsi"/>
                <w:sz w:val="20"/>
                <w:szCs w:val="20"/>
              </w:rPr>
              <w:t>,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33BC" w:rsidRPr="003B1A82">
              <w:rPr>
                <w:rFonts w:asciiTheme="minorHAnsi" w:hAnsiTheme="minorHAnsi"/>
                <w:sz w:val="20"/>
                <w:szCs w:val="20"/>
              </w:rPr>
              <w:br/>
            </w:r>
            <w:r w:rsidRPr="003B1A82">
              <w:rPr>
                <w:rFonts w:asciiTheme="minorHAnsi" w:hAnsiTheme="minorHAnsi"/>
                <w:sz w:val="20"/>
                <w:szCs w:val="20"/>
              </w:rPr>
              <w:t>z łazienką),</w:t>
            </w:r>
          </w:p>
          <w:p w:rsidR="00F36747" w:rsidRPr="003B1A82" w:rsidRDefault="00F36747" w:rsidP="00F36747">
            <w:pPr>
              <w:pStyle w:val="Style38"/>
              <w:widowControl/>
              <w:numPr>
                <w:ilvl w:val="0"/>
                <w:numId w:val="56"/>
              </w:numPr>
              <w:tabs>
                <w:tab w:val="left" w:pos="385"/>
              </w:tabs>
              <w:spacing w:line="240" w:lineRule="auto"/>
              <w:ind w:left="385" w:hanging="283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restauracj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ę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/stołówk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ę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oferując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ą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wy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żywienie w pełnym zakresie - posiłki powinny być podawane w innej sali niż sala wykładowa,</w:t>
            </w:r>
          </w:p>
          <w:p w:rsidR="00F36747" w:rsidRPr="003B1A82" w:rsidRDefault="00F36747" w:rsidP="00F36747">
            <w:pPr>
              <w:pStyle w:val="Style38"/>
              <w:widowControl/>
              <w:numPr>
                <w:ilvl w:val="0"/>
                <w:numId w:val="56"/>
              </w:numPr>
              <w:tabs>
                <w:tab w:val="left" w:pos="385"/>
              </w:tabs>
              <w:spacing w:line="240" w:lineRule="auto"/>
              <w:ind w:left="385" w:hanging="283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bezpłatne szatnie</w:t>
            </w:r>
            <w:r w:rsidR="00606BD7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i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toalety,</w:t>
            </w:r>
          </w:p>
          <w:p w:rsidR="00F36747" w:rsidRPr="003B1A82" w:rsidRDefault="00F36747" w:rsidP="00F36747">
            <w:pPr>
              <w:pStyle w:val="Style38"/>
              <w:widowControl/>
              <w:numPr>
                <w:ilvl w:val="0"/>
                <w:numId w:val="56"/>
              </w:numPr>
              <w:tabs>
                <w:tab w:val="left" w:pos="385"/>
              </w:tabs>
              <w:spacing w:line="240" w:lineRule="auto"/>
              <w:ind w:left="385" w:hanging="283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bezpłatny parking 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(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ewentualnie cena m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usi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obejmować miejsca parkingowe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)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F36747" w:rsidRPr="003B1A82" w:rsidRDefault="00F36747" w:rsidP="00D433BC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Obiekt musi dysponow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ać pokojami oraz infrastrukturą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(np. winda, podjazdy) dostosowaną do potrzeb osób niepełnosprawnych.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Sale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C8784E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Sale dydaktyczne, klimatyzowane, z możliwością indywidualnej aranżacji, wyposażone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w: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miejsca siedzące dla wszystkich uczestników szkoleń z układem miejsc szkolnym, kinowym lub w podkowę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komputery dla </w:t>
            </w:r>
            <w:r w:rsidR="00DD40D5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wszystkich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uczestników szkolenia z niezbędnym oprogramowaniem,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dostęp do bezprzewodowego Internetu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flipchart, papier do flipcharta, komplet markerów lub tablica suchościeralna z kompletem pisaków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BC560A" w:rsidRPr="003B1A82" w:rsidRDefault="00F36747" w:rsidP="00BC560A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sprzęt do prezentacji (ekran, rzutnik multimedialny).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Usługa hotelarska dla uczestników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EE1F5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Wykonawca zapewni dla wszystkich uczestników szkoleń: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8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nocleg (ze śniadaniem), w pokojach maksymalnie 2 osobowych spełniających wymagania sanitarne, przeciwpożarowe oraz inne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lastRenderedPageBreak/>
              <w:t>określone odrębnymi przepisami,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8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pokoje wyposażone w 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jednoosobowe łóżka.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Usługa gastronomiczna/cateringowa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zobowiązany jest do zapewnienia przerwy kawowej na szkoleniu, które w danym dniu trwać będzie dłużej niż 4 godziny lekcyjne.</w:t>
            </w:r>
          </w:p>
          <w:p w:rsidR="00F36747" w:rsidRPr="003B1A82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Serwis kawowy na szkoleniu obejmować będzie: kawę, herbatę, wodę, soki, ciastka, kanapki dla każdego uczestnika projektu.</w:t>
            </w:r>
          </w:p>
          <w:p w:rsidR="00C8784E" w:rsidRPr="003B1A82" w:rsidRDefault="00C8784E" w:rsidP="00F3674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8784E" w:rsidRPr="003B1A82" w:rsidRDefault="00F36747" w:rsidP="000977B9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 sytuacji gdy szkolenie trwać będzie dłużej niż 6 godzin lekcyjnych, Wykonawca zapewni dwudaniowy obiad. </w:t>
            </w:r>
          </w:p>
          <w:p w:rsidR="00C8784E" w:rsidRPr="003B1A82" w:rsidRDefault="00EE1F50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 sytuacji, gdy szkolenie trwać będzie dłużej niż jeden dzień, Wykonawca zapewni kolację dla uczestników szkolenia.</w:t>
            </w:r>
          </w:p>
          <w:p w:rsidR="00C8784E" w:rsidRPr="003B1A82" w:rsidRDefault="00C8784E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C8784E" w:rsidRPr="003B1A82" w:rsidRDefault="00C8784E" w:rsidP="00E77B22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uwzględniać będzie preferencje żywieniowe uczestników (np. wegetarianizm, weganizm) lub inne wynikające z niepełnosprawności (np. nietolerancja laktozy, alergie pokarmowe).</w:t>
            </w:r>
          </w:p>
          <w:p w:rsidR="00C8784E" w:rsidRPr="003B1A82" w:rsidRDefault="00C8784E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F36747" w:rsidRPr="003B1A82" w:rsidRDefault="00F36747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Wykonawca zobowiązany jest do dostarczenia potraw i napojów, zgodnie </w:t>
            </w:r>
            <w:r w:rsidR="00E77B22"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 zaproponowanym i zaakceptowanym przez Zamawiającego menu oraz zobowiązany jest do zapewnienia zaplecza technicznego i obsługi potrzebnej do sprawnego przeprowadzenia usługi gastronomicznej, </w:t>
            </w:r>
            <w:r w:rsidR="00E77B22"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 uwzględnieniem wszelkich prac porządkowych po zakończeniu szkolenia.</w:t>
            </w:r>
          </w:p>
          <w:p w:rsidR="00F36747" w:rsidRPr="003B1A82" w:rsidRDefault="00F36747" w:rsidP="00F36747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zapewni stosowną zastawę z wyłączeniem naczyń jednorazowego użytku. Uczestnicy muszą mieć zapewnione miejsca siedzące podczas spożywania wszystkich posiłków.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wydrukuje dla wszystkich uczestników zaświadczenia imienne o ukończeniu szkoleń z wyszczególnieniem liczby godzin, zakresu poruszanych zagadnień oraz doskonalonych umiejętności. Wzór zaświadczenia powinien zostać zaakceptowany przez Zamawiającego.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Walidacja - Egzamin zewnętrzny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i zorganizowania) egzaminu zewnętrznego na zakończenie szkolenia, który umożliwi zdobycie certyfikatu VCC</w:t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ldChar w:fldCharType="begin"/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instrText xml:space="preserve"> NOTEREF _Ref509403593 \h  \* MERGEFORMAT </w:instrText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="0020765A"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t>1</w:t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ldChar w:fldCharType="end"/>
            </w:r>
            <w:r w:rsidRPr="003B1A82">
              <w:rPr>
                <w:rStyle w:val="Odwoanieprzypisudolnego"/>
                <w:rFonts w:cstheme="minorBidi"/>
              </w:rPr>
              <w:t xml:space="preserve">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(lub równoważnego) i uzyskanie kwalifikacji. </w:t>
            </w:r>
          </w:p>
          <w:p w:rsidR="00F36747" w:rsidRPr="003B1A82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Egzaminator nie może być powiązany z realizatorem szkolenia, w tym np.  nie może być jednocześnie trenerem i egzaminatorem w ramach szkolenia. </w:t>
            </w:r>
          </w:p>
          <w:p w:rsidR="00F36747" w:rsidRPr="003B1A82" w:rsidRDefault="00F36747" w:rsidP="00F3674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zobowiązany jest do przekazania Zamawiającemu wyników przeprowadzonej walidacji, a także kopii certyfikatów VCC (lub certyfikatów równoważnych)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instrText xml:space="preserve"> NOTEREF _Ref509403593 \h  \* MERGEFORMAT </w:instrTex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20765A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t>1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F36747" w:rsidRPr="003B1A82" w:rsidRDefault="00F36747" w:rsidP="00F3674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zobowiązany jest do przekazania uczestnikom szkolenia certyfikatów VCC (lub certyfikatów równoważnych)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instrText xml:space="preserve"> NOTEREF _Ref509403593 \h  \* MERGEFORMAT </w:instrTex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20765A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t>1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wraz z suplementem w języku polskim i angielskim, w terminie maksymalnie 30 dni od dnia,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w którym przeprowadzony był egzamin zewnętrzny.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60E" w:rsidRPr="003B1A82" w:rsidRDefault="0019160E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Dojazd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7C" w:rsidRPr="003B1A82" w:rsidRDefault="0019160E" w:rsidP="00FB0B7C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szkolenia 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zorganizuje</w:t>
            </w:r>
            <w:r w:rsidR="00BA751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dojazd na szkolenie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lub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pokryje koszt dojazdu uczestnik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ów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projektu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BA751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 miejsca zamieszkania do miejsca szkolenia</w:t>
            </w:r>
            <w:r w:rsidR="00344317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i z powrotem</w:t>
            </w:r>
            <w:r w:rsidR="00BA751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BA751E" w:rsidRPr="003B1A82" w:rsidRDefault="00BA751E" w:rsidP="00BA751E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 przypadku zapewnienia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transportu, przewóz uczestników może być realizowany wyłącznie środkami transportu spełniającymi wymagania techniczne określone w przepisach ustawy z dnia 20 czerwca 1997 r. Prawo o ruchu drogowym (Dz.U. z 2017 r. poz. 1260 z późn. zm.) i innych przepisach związanych z przewozem osób, w tym zgodnie z ustawą z dnia 6 września 2001 r. o transporcie drogowym (Dz.U. z 2017 r. poz. 2200 z późn. zm.).</w:t>
            </w:r>
          </w:p>
          <w:p w:rsidR="00246B8B" w:rsidRPr="003B1A82" w:rsidRDefault="00BA751E" w:rsidP="00BA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musi zapewnić uczestnikom bezpieczny przewóz tzn. odpowiednie warunki bezpieczeństwa i higieny.</w:t>
            </w:r>
          </w:p>
          <w:p w:rsidR="009125E9" w:rsidRPr="003B1A82" w:rsidRDefault="009125E9" w:rsidP="009125E9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ubezpieczy uczestników projektu od wszelkich szkód powstałych podczas przewozu i powstałych w związku z przewozem, ubezpieczeniem NNW w wysokości min. 5.000 zł / osobę).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</w:t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lastRenderedPageBreak/>
              <w:t xml:space="preserve">2002 r. w </w:t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sprawie bezpieczeństwa i higieny w publicznych i niepublicznych szkołach i placówkach (Dz. U. z 2003 r. Nr 6, poz. 69, z późn. zm.).</w:t>
            </w:r>
          </w:p>
        </w:tc>
      </w:tr>
    </w:tbl>
    <w:p w:rsidR="002E6E5C" w:rsidRPr="003B1A82" w:rsidRDefault="002E6E5C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B3608" w:rsidRPr="003B1A82" w:rsidRDefault="00BB3608" w:rsidP="006B4205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Temat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B3608" w:rsidRPr="003B1A82" w:rsidRDefault="00BB3608" w:rsidP="006B4205">
            <w:pPr>
              <w:spacing w:after="0" w:line="240" w:lineRule="auto"/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B1A82">
              <w:rPr>
                <w:rFonts w:cs="Arial"/>
                <w:b/>
                <w:bCs/>
                <w:i/>
                <w:sz w:val="20"/>
                <w:szCs w:val="20"/>
              </w:rPr>
              <w:t>Programowanie</w:t>
            </w:r>
            <w:r w:rsidR="00DB0038" w:rsidRPr="003B1A82">
              <w:rPr>
                <w:rFonts w:cs="Arial"/>
                <w:b/>
                <w:bCs/>
                <w:i/>
                <w:sz w:val="20"/>
                <w:szCs w:val="20"/>
              </w:rPr>
              <w:t xml:space="preserve"> serwisów www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bCs/>
                <w:i/>
                <w:color w:val="auto"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</w:t>
            </w:r>
            <w:r w:rsidR="001720CF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dydaktycznych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dla grupy szkoleniowej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50 godz</w:t>
            </w:r>
            <w:r w:rsidR="00DE1636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</w:t>
            </w:r>
            <w:r w:rsidR="001720CF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dydaktycznych (1h = 45 min.) 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3336F7" w:rsidP="003336F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Minimalny zakres </w:t>
            </w:r>
            <w:r w:rsidR="00836EDB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1.1. Grafika WWW -</w:t>
            </w:r>
            <w:r w:rsidR="008E24C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Podstawowe pojęcia i teoria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Barwa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Nasycenie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Modele przestrzeni barw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RGB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RGBA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CMYK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HSV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Głębia koloru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Jednostki miary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Piksel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Rozdzielczość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Kompresja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Grafika wektorowa i rastrowa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Popularne formaty plików graficznych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1.2. Obsługa programu do tworzenia i edycji grafiki rastrowej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Prezentacja interfejsu użytkownika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Okno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Główny przybornik (Toolbox)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Opcje narzędzia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Warstwy, kanały, ścieżki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Pędzle, desenie, gradienty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Popularne czynności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Otwieranie obrazu w programie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Sprawdzanie informacji o obrazie i zmiana trybu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nowego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Zapisywanie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wymiarów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Kompresja i przezroczystość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Przycinanie – kadrowanie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Odbicie warstwy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Obrót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Przesunięcie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Rysowanie prostej linii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Warstwy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nowej warstwy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Właściwości warstw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Informacje uzupełniające i porady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Maski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Tekst i czcionki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Dekorowanie tekstu za pomocą gotowego skryptu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Dodawanie czcionek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Menu kontekstowe warstwy tekstowej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Zapoznanie z podstawowymi narzędziami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Zaznaczenie – oddzielanie obiektu od tła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Szybka maska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Wypełnienie kubełkiem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Gradient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Pędzel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Gumka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Aerograf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Klonowanie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Łatka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Rozmywanie / Wyostrzanie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Rozsmarowanie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Rozjaśnienie / Wypalenie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Narzędzia przekształcania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Ścieżki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Język HTML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2.1. Internet – podstawowe pojęcia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Adresacja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Internet a WWW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Usługa internetowa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WWW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Przeglądanie stron internetowych WWW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Omówienie wybranych terminów internetowych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2.2. Obsługa programu do projektowania stron internetowych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Popularne czynności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języka programu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nowego pliku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kodowania pliku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Instalacja dodatkowej wtyczki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Transfer plików na serwer FTP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2.3. Obsługa klienta FTP – publikacja strony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Wprowadzenie do 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XML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XHTML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Komponenty języka (X)HTML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Znaczniki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Atrybuty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Encje i referencje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Typy danych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Deklaracja typu dokumentu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Zawartość dokumentu (X)HTML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Typ dokumentu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Ogólna struktura dokumentu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Metaznaczniki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Definicje stylów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Skrypty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Elementy blokowe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Elementy wewnątrzwierszowe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Znaki specjalne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Elementy organizacyjne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Pozostałe elementy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Połączenie wszystkich składników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2.4. Porządkowanie i walidacja dokumentów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2.5. Struktura tekstu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Akapit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Podział wiersza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Nagłówki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Sekcja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Cytat blokowy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Tekst przeformatowany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Pozioma linia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2.6. Tekst</w:t>
            </w:r>
          </w:p>
          <w:p w:rsidR="00836EDB" w:rsidRPr="003B1A82" w:rsidRDefault="00836EDB" w:rsidP="001F76F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Znacznik</w:t>
            </w:r>
          </w:p>
          <w:p w:rsidR="00836EDB" w:rsidRPr="003B1A82" w:rsidRDefault="00836EDB" w:rsidP="001F76F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Pozostałe znaczniki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2.7. Kolory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2.8. Listy</w:t>
            </w:r>
          </w:p>
          <w:p w:rsidR="00836EDB" w:rsidRPr="003B1A82" w:rsidRDefault="00836EDB" w:rsidP="001F76F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Lista ponumerowana</w:t>
            </w:r>
          </w:p>
          <w:p w:rsidR="00836EDB" w:rsidRPr="003B1A82" w:rsidRDefault="00836EDB" w:rsidP="001F76F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Lista punktowana</w:t>
            </w:r>
          </w:p>
          <w:p w:rsidR="00836EDB" w:rsidRPr="003B1A82" w:rsidRDefault="00836EDB" w:rsidP="001F76F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Lista definicji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2.9. Rysunki</w:t>
            </w:r>
          </w:p>
          <w:p w:rsidR="00836EDB" w:rsidRPr="003B1A82" w:rsidRDefault="00836EDB" w:rsidP="001F76F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Wymiary i rozmieszczenie rysunku</w:t>
            </w:r>
          </w:p>
          <w:p w:rsidR="00836EDB" w:rsidRPr="003B1A82" w:rsidRDefault="00836EDB" w:rsidP="001F76F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Przeplot i przezroczystość grafiki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2.10.Łącza</w:t>
            </w:r>
          </w:p>
          <w:p w:rsidR="00836EDB" w:rsidRPr="003B1A82" w:rsidRDefault="00836EDB" w:rsidP="001F76F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Typy łączy</w:t>
            </w:r>
          </w:p>
          <w:p w:rsidR="00836EDB" w:rsidRPr="003B1A82" w:rsidRDefault="00836EDB" w:rsidP="001F76F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kotwic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2.11. Tabele</w:t>
            </w:r>
          </w:p>
          <w:p w:rsidR="00836EDB" w:rsidRPr="003B1A82" w:rsidRDefault="00836EDB" w:rsidP="001F76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Formatowanie tabeli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2.12. Formularze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Wstawianie formularza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Etykiety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Pole tekstowe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Pole hasła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Przyciski opcji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Pole wyboru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Lista wyboru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Obszar tekstowy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Przyciski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Informacje dodatkowe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2.13. Osadzanie obiektów multimedialnych na stronie</w:t>
            </w:r>
          </w:p>
          <w:p w:rsidR="00836EDB" w:rsidRPr="003B1A82" w:rsidRDefault="00836EDB" w:rsidP="001F76FA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Wstawianie mapy Google</w:t>
            </w:r>
          </w:p>
          <w:p w:rsidR="00836EDB" w:rsidRPr="003B1A82" w:rsidRDefault="00836EDB" w:rsidP="001F76FA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Wstawianie filmu z serwisu YouTube</w:t>
            </w:r>
          </w:p>
          <w:p w:rsidR="00836EDB" w:rsidRPr="003B1A82" w:rsidRDefault="00836EDB" w:rsidP="001F76FA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Animowany obraz</w:t>
            </w:r>
          </w:p>
          <w:p w:rsidR="00836EDB" w:rsidRPr="003B1A82" w:rsidRDefault="00836EDB" w:rsidP="001F76FA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Kaskadowe arkusze stylów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3.1. Definiowanie stylów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3.2. Kaskada stylów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reguł stylów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Selektory – dopasowywanie elementów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Dopasowanie według typu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Selektor uniwersalny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Dopasowanie według klasy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Dopasowanie według identyfikatora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Dopasowanie za pomocą określonych atrybutów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Mechanizm selektorów dla hierarchii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Pseudoklasy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Definiowanie stylów łączy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3.3. Dziedziczenie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3.4. Wartości i jednostki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Standardowe jednostki miar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Miary rozdzielczości ekranu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Miary względne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Wartości w postaci słów kluczowych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Funkcje związane z kolorami i adresami URL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3.5. Właściwości czcionek</w:t>
            </w:r>
          </w:p>
          <w:p w:rsidR="00836EDB" w:rsidRPr="003B1A82" w:rsidRDefault="00836EDB" w:rsidP="001F76F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Rodzaje czcionek</w:t>
            </w:r>
          </w:p>
          <w:p w:rsidR="00836EDB" w:rsidRPr="003B1A82" w:rsidRDefault="00836EDB" w:rsidP="001F76F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Rozmiar czcionki</w:t>
            </w:r>
          </w:p>
          <w:p w:rsidR="00836EDB" w:rsidRPr="003B1A82" w:rsidRDefault="00836EDB" w:rsidP="001F76F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Styl czcionki</w:t>
            </w:r>
          </w:p>
          <w:p w:rsidR="00836EDB" w:rsidRPr="003B1A82" w:rsidRDefault="00836EDB" w:rsidP="001F76F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Interlinia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3.6.Formatowanie tekstu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Wyrównanie tekstu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Wcięcie tekstu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Odstępy między literami i słowami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Dekorowanie tekstu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Obiekty przestawne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3.7. Obramowanie i marginesy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Dodawanie obramowania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Grubość obramowania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Styl obramowania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Kolor obramowania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Dodawanie odstępu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Dodawania marginesu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3.8.Definiowanie stylów tabeli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Obramowanie tabeli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Odstępy w tabeli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Kolory i tło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Kolor pierwszoplanowy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Kolor tła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Obraz jako tło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Powtarzanie i przewijanie obrazu tła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3.9. Formatowanie list</w:t>
            </w:r>
          </w:p>
          <w:p w:rsidR="00836EDB" w:rsidRPr="003B1A82" w:rsidRDefault="00836EDB" w:rsidP="001F76FA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punktora</w:t>
            </w:r>
          </w:p>
          <w:p w:rsidR="00836EDB" w:rsidRPr="003B1A82" w:rsidRDefault="00836EDB" w:rsidP="001F76FA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Położenie punktora</w:t>
            </w:r>
          </w:p>
          <w:p w:rsidR="00836EDB" w:rsidRPr="003B1A82" w:rsidRDefault="00836EDB" w:rsidP="001F76FA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Punktor rysunkowy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3.10. Pozycjonowanie elementów na stronie</w:t>
            </w:r>
          </w:p>
          <w:p w:rsidR="00836EDB" w:rsidRPr="003B1A82" w:rsidRDefault="00836EDB" w:rsidP="001F76FA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Pozycjonowanie statyczne</w:t>
            </w:r>
          </w:p>
          <w:p w:rsidR="00836EDB" w:rsidRPr="003B1A82" w:rsidRDefault="00836EDB" w:rsidP="001F76FA">
            <w:pPr>
              <w:numPr>
                <w:ilvl w:val="0"/>
                <w:numId w:val="22"/>
              </w:numPr>
              <w:spacing w:after="0" w:line="240" w:lineRule="auto"/>
              <w:rPr>
                <w:rStyle w:val="FontStyle111"/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Pozycjonowanie względne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</w:p>
          <w:p w:rsidR="00D958CD" w:rsidRPr="003B1A82" w:rsidRDefault="00D958CD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51" w:rsidRPr="003B1A82" w:rsidRDefault="00C8784E" w:rsidP="00DD40D5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>omputery</w:t>
            </w:r>
            <w:r w:rsidR="009E1923" w:rsidRPr="003B1A82">
              <w:rPr>
                <w:rFonts w:eastAsia="Times New Roman"/>
                <w:sz w:val="20"/>
                <w:szCs w:val="20"/>
                <w:lang w:eastAsia="pl-PL"/>
              </w:rPr>
              <w:t>/laptopy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dla uczestników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: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(co najmniej </w:t>
            </w:r>
            <w:r w:rsidR="00FE6591" w:rsidRPr="003B1A82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GB pamięci operacyjnej 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 prawami administratora) 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>z oprogramowaniem: GIM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P, Notepad++, FileZilla, XAMPP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oprogramowaniem równoważnym).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Wykonawca zobowiązany jest zapewnić dla wszystkich uczestników szkoleń, pakiet materiałów szkoleniowych, trwale ologowanych zawierający: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Materiały szkoleniowe, opatrzone </w:t>
            </w:r>
            <w:r w:rsidR="008E24C9"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informacją </w:t>
            </w: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 współfinansowaniu szkolenia ze środków Unii Europejskiej, w tym: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program szkolenia;</w:t>
            </w:r>
          </w:p>
          <w:p w:rsidR="00E82665" w:rsidRPr="003B1A82" w:rsidRDefault="00836EDB" w:rsidP="001F76F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podręcznik Programowanie serwisów www dedykowany do prowadzenia kształcenia w systemie VCC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systemie 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równoważnym)</w:t>
            </w:r>
            <w:bookmarkStart w:id="1" w:name="_Ref509403593"/>
            <w:r w:rsidR="00115A55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footnoteReference w:id="1"/>
            </w:r>
            <w:bookmarkEnd w:id="1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lub streszczenie/omówienie wszystkich zagadnień zawartych w programie szkolenia, min. </w:t>
            </w:r>
            <w:r w:rsidR="001720CF" w:rsidRPr="003B1A82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0 stron wydruku w wersji papierowej oraz prezentacje w programie zgodnym z Power-Point wykorzystane podczas szkolenia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82665" w:rsidRPr="003B1A82">
              <w:rPr>
                <w:rFonts w:eastAsia="Times New Roman"/>
                <w:sz w:val="20"/>
                <w:szCs w:val="20"/>
                <w:lang w:eastAsia="pl-PL"/>
              </w:rPr>
              <w:t>na przenośnym nośniku magnetycznym PenDrive;</w:t>
            </w:r>
          </w:p>
          <w:p w:rsidR="00836EDB" w:rsidRPr="003B1A82" w:rsidRDefault="00836EDB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Wszystkie materiały drukowane Wykonawca przygotuje w wersji  papierowej. Materiały - wydruk kolorowy, format A4, materiał zwarty, techniką: bindowanie bądź termobindowanie bądź listwa spinająca;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Notes A5, z min. 80 kartkami.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Długopis </w:t>
            </w:r>
            <w:r w:rsidR="00115A55"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automatyczny plastikowy.</w:t>
            </w:r>
          </w:p>
          <w:p w:rsidR="00836EDB" w:rsidRPr="003B1A82" w:rsidRDefault="00836EDB" w:rsidP="006B420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836EDB" w:rsidRPr="003B1A82" w:rsidRDefault="00836EDB" w:rsidP="006B420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Ponadto materiały szkoleniowe </w:t>
            </w:r>
            <w:r w:rsidR="00115A55"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muszą zostać</w:t>
            </w: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oznakowane logotypami przekazanymi przez Zamawiającego</w:t>
            </w:r>
            <w:r w:rsidR="00115A55"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</w:p>
          <w:p w:rsidR="00836EDB" w:rsidRPr="003B1A82" w:rsidRDefault="00836EDB" w:rsidP="006B4205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836EDB" w:rsidRPr="003B1A82" w:rsidRDefault="00836EDB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FE6591" w:rsidRPr="003B1A82" w:rsidRDefault="00FE6591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33683A" w:rsidRPr="003B1A82" w:rsidRDefault="00FE6591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reliazacji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="00AC4CC2" w:rsidRPr="003B1A82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i niekomercyjnych, tworzenia i rozpowszechniania kopii utworów w całości lub we fragmentach oraz wprowadzania zmian i rozpowszechniania utworów zależnych.</w:t>
            </w:r>
          </w:p>
        </w:tc>
      </w:tr>
    </w:tbl>
    <w:p w:rsidR="00DA2CDA" w:rsidRPr="003B1A82" w:rsidRDefault="00DA2CDA">
      <w:pPr>
        <w:rPr>
          <w:sz w:val="20"/>
          <w:szCs w:val="20"/>
        </w:rPr>
      </w:pPr>
      <w:r w:rsidRPr="003B1A82">
        <w:rPr>
          <w:sz w:val="20"/>
          <w:szCs w:val="20"/>
        </w:rPr>
        <w:lastRenderedPageBreak/>
        <w:br w:type="page"/>
      </w: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623A" w:rsidRPr="003B1A82" w:rsidRDefault="003D623A" w:rsidP="006B4205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Temat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623A" w:rsidRPr="003B1A82" w:rsidRDefault="003D623A" w:rsidP="006B4205">
            <w:pPr>
              <w:spacing w:after="0" w:line="240" w:lineRule="auto"/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B1A82">
              <w:rPr>
                <w:rFonts w:cs="Arial"/>
                <w:b/>
                <w:bCs/>
                <w:i/>
                <w:sz w:val="20"/>
                <w:szCs w:val="20"/>
              </w:rPr>
              <w:t>Grafik komputerowy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bCs/>
                <w:i/>
                <w:color w:val="auto"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3336F7" w:rsidP="0038566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Min. </w:t>
            </w:r>
            <w:r w:rsidR="0038566F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168</w:t>
            </w:r>
            <w:r w:rsidR="001720CF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godzin dydaktycznych (1h = 45 min.) 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3336F7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1.Teoretyczne podstawy grafiki komputerowej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1.1 Podstawowe zagadnienia związane z grafiką komputerową (definicja, historia, podział grafiki komputerowej ze względu na rodzaj oraz zastosowanie)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1.2 Rodzaje grafiki komputerowej (grafika rastrowa – bitmapowa, grafika wektorowa – obiektowa, porównanie grafiki rastrowej i wektorowej)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1.3 Podstawowe pojęcia wykorzystywane w grafice komputerowej (punkt, piksel, linia, obraz rastrowy, obraz wektorowy, rozdzielczość)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1.4 Pojęcie barwy/koloru (podstawy teorii kolorów, postrzeganie barwy, stosowanie i znaczenie barw, podział barw, dobór kolorów)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1.5 Komputerowe modele barw (RGB, CMY/CMYK, HSV, HLS)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1.6 Przykładowe oprogramowanie dla grafiki rastrowej (Adobe Photoshop, Corel PhotoPaint, Paint Shop Pro, GIMP, Paint)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1.7 Przykładowe oprogramowanie dla grafiki wektorowej (CorelDraw, Adobe Flash, Adobe Illustrator, Inkscape, Maya, 3D Studio Max, Lightwave)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1.8 Formaty plików graficznych (kategorie plików graficznych, kompresja i jej rodzaje)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1.9 Typografia w grafice komputerowej (podstawowe pojęcia, odmiany kroju pisma, fonty)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1.10 Podstawowy sprzęt wykorzystywany w grafice komputerowej (komputer, monitory, drukarni, skanery)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2.Psychologiczne aspekty zawodu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2.1 Pożądane cechy grafika komputerowego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2.2 Praca a ludzie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2.3 Praca a czas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2.4 Komunikacja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3.Praca w zawodzie grafika komputerowego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3.1 Praca w firmach typu Agencje Reklamowe (omówienie branży i jej podział, podział grafików komputerowych)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3.2 Własna działalność gospodarcza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3.3 Zagrożenia zdrowotne występujące w zawodzie grafika komputerowego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3.4 Podstawy prawne (prawo autorskie, rodzaje umów)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4.Tworzenie i edycja obrazów rastrowych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4.1 Omówienie i dostosowanie obszaru roboczego (ustawienie wyświetlania okien i narzędzi, zarządzanie położeniem i wyglądem okien aplikacji)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4.2 Podstawowe operacje wykonywane podczas tworzenia oraz edycji obrazów rastrowych (otwieranie istniejących obrazów, tworzenie nowych obrazów o określonych parametrach, edycja parametrów, transformacje, zapisywanie obrazów)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4.3 Tworzenie zaznaczeń (zaznaczanie prostokątne, eliptyczne i odręczne, zaznaczanie na podstawie koloru, zaznaczanie na podstawie utworzonych ścieżek, dodawanie/odejmowanie/część wspólna zaznaczeń)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4.4 Podstawowe operacje na warstwach (tworzenie, kopiowanie, usuwanie, scalanie, przesuwanie, grupowanie, ustalanie kolejności, zmiana parametrów warstw, tworzenie i edycja maski warstwy, dodanie styli warstw)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4.5 Dopasowanie obrazu (korekcja za pomocą poziomów i krzywych, ustawienie ekspozycji, jasności, kontrastu, nasycenia, balans kolorów, zastosowanie filtrów)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4.6 Malowanie i wypełnienia (malowanie narzędziem pędzel, zmiana parametrów malowania, wykorzystanie gotowych wzorów pędzla, wypełnienie obrazu kolorem, gradientem, tworzenie własnych gradientów)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4.7 Retusz obrazu (zastosowanie dostępnych narzędzi oraz technik 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wykorzystywanych do retuszu, wymazywanie narzędziem gumka, wykorzystanie dostępnych narzędzi w retuszu i modyfikacji fotografii)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4.8 Tworzenie nowych obiektów (wpisywanie tekstu i jego edycja, rysowanie obiektów geometrycznych, korzystanie z gotowych kształtów)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4.9 Przekształcanie obiektów (swobodne przekształcanie ścieżki, skalowanie, obracanie, pochylanie, odbijanie, zniekształcanie, zawijanie, tworzenie perspektywy)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5.Tworzenie i edycja obrazów wektorowych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5.1 Omówienie i dostosowanie obszaru roboczego (ustawienie wyświetlania okien i narzędzi, zarządzanie położeniem i wyglądem okien aplikacji)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5.2 Podstawowe operacje wykonywane podczas tworzenia oraz edycji obrazów wektorowych (otwieranie istniejących obrazów, tworzenie nowych obrazów o określonych parametrach, edycja parametrów obrazu, zapisywanie obrazów)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5.3 Tworzenie obiektów wektorowych (rysowanie figur geometrycznych, podstawowe operacje na obiektach, transformacje obiektów, zmiana właściwości obiektów, tworzenie złożonych obiektów, operacje na krzywych)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5.4 Wprowadzanie i edycja tekstów (różnica pomiędzy tekstem ozdobnym a akapitowym, wprowadzanie i modyfikacje tekstu)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6.Animacja obiektów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6.1 Omówienie narzędzi i obszaru roboczego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6.2 Tworzenie prostych animacji wykorzystując dostępne narzędzia</w:t>
            </w:r>
          </w:p>
          <w:p w:rsidR="003D623A" w:rsidRPr="003B1A82" w:rsidRDefault="003D623A" w:rsidP="00583806">
            <w:pPr>
              <w:spacing w:after="0" w:line="240" w:lineRule="auto"/>
              <w:rPr>
                <w:rStyle w:val="FontStyle111"/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7.Tworzenie obrazów pod konkretne zastosowanie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7.1 Przygotowanie obrazów do druku (podstawowe zasady związane z drukowaniem grafiki, rodzaje papieru i techniki druku, wybór modelu barw i rozdzielczości, eksport grafiki do formatów powszechnie wykorzystywanych na potrzeby druku, ustawienia druku i drukowanie)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7.2 Tworzenie grafiki na potrzeby Internetu (formaty plików na stronach WWW, podstawowe zasady związane z tworzeniem grafiki na potrzeby Internetu)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</w:p>
          <w:p w:rsidR="00D958CD" w:rsidRPr="003B1A82" w:rsidRDefault="00D958CD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C8784E" w:rsidP="00436BE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</w:t>
            </w:r>
            <w:r w:rsidR="003D623A" w:rsidRPr="003B1A82">
              <w:rPr>
                <w:rFonts w:eastAsia="Times New Roman"/>
                <w:sz w:val="20"/>
                <w:szCs w:val="20"/>
                <w:lang w:eastAsia="pl-PL"/>
              </w:rPr>
              <w:t>omputery</w:t>
            </w:r>
            <w:r w:rsidR="009E1923" w:rsidRPr="003B1A82">
              <w:rPr>
                <w:rFonts w:eastAsia="Times New Roman"/>
                <w:sz w:val="20"/>
                <w:szCs w:val="20"/>
                <w:lang w:eastAsia="pl-PL"/>
              </w:rPr>
              <w:t>/laptopy:</w:t>
            </w:r>
            <w:r w:rsidR="003D623A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(min 2 GB pamięci) </w:t>
            </w:r>
            <w:r w:rsidR="003D623A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 oprogramowaniem Adobe Photoshop i 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>CorelDRAW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 równoważn</w:t>
            </w:r>
            <w:r w:rsidR="00436BEA" w:rsidRPr="003B1A82">
              <w:rPr>
                <w:rFonts w:eastAsia="Times New Roman"/>
                <w:sz w:val="20"/>
                <w:szCs w:val="20"/>
                <w:lang w:eastAsia="pl-PL"/>
              </w:rPr>
              <w:t>e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3D623A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3D623A" w:rsidP="006B4205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Wykonawca zobowiązany jest zapewnić dla wszystkich uczestników szkoleń, p</w:t>
            </w:r>
            <w:r w:rsidRPr="003B1A82">
              <w:rPr>
                <w:rFonts w:eastAsia="Times New Roman" w:cs="Arial"/>
                <w:sz w:val="20"/>
                <w:szCs w:val="20"/>
              </w:rPr>
              <w:t>akiet materiałów szkoleniowych,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 trwale ologowanych</w:t>
            </w:r>
            <w:r w:rsidRPr="003B1A82">
              <w:rPr>
                <w:rFonts w:eastAsia="Times New Roman" w:cs="Arial"/>
                <w:sz w:val="20"/>
                <w:szCs w:val="20"/>
              </w:rPr>
              <w:t xml:space="preserve"> zawierający:</w:t>
            </w:r>
          </w:p>
          <w:p w:rsidR="003D623A" w:rsidRPr="003B1A82" w:rsidRDefault="003D623A" w:rsidP="001F76FA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284" w:hanging="28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Materiały szkoleniowe,</w:t>
            </w:r>
            <w:r w:rsidRPr="003B1A82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opatrzone </w:t>
            </w:r>
            <w:r w:rsidR="008E24C9" w:rsidRPr="003B1A8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informacją </w:t>
            </w:r>
            <w:r w:rsidRPr="003B1A82">
              <w:rPr>
                <w:rFonts w:asciiTheme="minorHAnsi" w:eastAsia="Times New Roman" w:hAnsiTheme="minorHAnsi" w:cs="Arial"/>
                <w:sz w:val="20"/>
                <w:szCs w:val="20"/>
              </w:rPr>
              <w:t>o współfinansowaniu szkolenia ze środków Unii Europejskiej, w tym:</w:t>
            </w:r>
          </w:p>
          <w:p w:rsidR="003D623A" w:rsidRPr="003B1A82" w:rsidRDefault="003D623A" w:rsidP="001F76F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program szkolenia;</w:t>
            </w:r>
          </w:p>
          <w:p w:rsidR="00115A55" w:rsidRPr="003B1A82" w:rsidRDefault="003D623A" w:rsidP="001F76F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sz w:val="20"/>
                <w:szCs w:val="20"/>
              </w:rPr>
              <w:t xml:space="preserve">podręcznik </w:t>
            </w:r>
            <w:r w:rsidRPr="003B1A82">
              <w:rPr>
                <w:i/>
                <w:sz w:val="20"/>
                <w:szCs w:val="20"/>
              </w:rPr>
              <w:t>Grafik komputerowy</w:t>
            </w:r>
            <w:r w:rsidRPr="003B1A82">
              <w:rPr>
                <w:sz w:val="20"/>
                <w:szCs w:val="20"/>
              </w:rPr>
              <w:t xml:space="preserve"> dedykowany do prowadzenia kształcenia w systemie VCC 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>(lub systemie równoważnym)</w:t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fldChar w:fldCharType="begin"/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instrText xml:space="preserve"> NOTEREF _Ref509403593 \h  \* MERGEFORMAT </w:instrText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fldChar w:fldCharType="separate"/>
            </w:r>
            <w:r w:rsidR="0020765A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</w:t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fldChar w:fldCharType="end"/>
            </w:r>
            <w:r w:rsidR="00115A55" w:rsidRPr="003B1A82">
              <w:rPr>
                <w:rStyle w:val="Odwoanieprzypisudolnego"/>
              </w:rPr>
              <w:t xml:space="preserve"> 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lub streszczenie/omówienie wszystkich zagadnień zawartych w programie szkolenia, min. 30 stron wydruku w wersji papierowej oraz prezentacje w programie zgodnym z Power-Point 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wykorzystane podczas szkolenia 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>na przenośnym nośniku magnetycznym PenDrive;</w:t>
            </w:r>
          </w:p>
          <w:p w:rsidR="00115A55" w:rsidRPr="003B1A82" w:rsidRDefault="00115A55" w:rsidP="00583806">
            <w:pPr>
              <w:spacing w:after="0" w:line="240" w:lineRule="auto"/>
              <w:ind w:left="182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Wszystkie materiały drukowane Wykonawca przygotuje w wersji  papierowej. Materiały - wydruk kolorowy, format A4, materiał zwarty, techniką: bindowanie bądź termobindowanie bądź listwa spinająca;</w:t>
            </w:r>
          </w:p>
          <w:p w:rsidR="00115A55" w:rsidRPr="003B1A82" w:rsidRDefault="00115A55" w:rsidP="001F76FA">
            <w:pPr>
              <w:pStyle w:val="Akapitzlist"/>
              <w:numPr>
                <w:ilvl w:val="1"/>
                <w:numId w:val="50"/>
              </w:numPr>
              <w:tabs>
                <w:tab w:val="left" w:pos="952"/>
              </w:tabs>
              <w:spacing w:after="0" w:line="240" w:lineRule="auto"/>
              <w:ind w:left="385" w:hanging="283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Notes A5, z min. 80 kartkami.</w:t>
            </w:r>
          </w:p>
          <w:p w:rsidR="00115A55" w:rsidRPr="003B1A82" w:rsidRDefault="00115A55" w:rsidP="001F76FA">
            <w:pPr>
              <w:pStyle w:val="Akapitzlist"/>
              <w:numPr>
                <w:ilvl w:val="1"/>
                <w:numId w:val="50"/>
              </w:numPr>
              <w:tabs>
                <w:tab w:val="left" w:pos="952"/>
              </w:tabs>
              <w:spacing w:after="0" w:line="240" w:lineRule="auto"/>
              <w:ind w:left="385" w:hanging="283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Długopis automatyczny plastikowy.</w:t>
            </w:r>
          </w:p>
          <w:p w:rsidR="00115A55" w:rsidRPr="003B1A82" w:rsidRDefault="00115A55" w:rsidP="00115A5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115A55" w:rsidRPr="003B1A82" w:rsidRDefault="00115A55" w:rsidP="00115A5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:rsidR="00115A55" w:rsidRPr="003B1A82" w:rsidRDefault="00115A55" w:rsidP="00115A55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115A55" w:rsidRPr="003B1A82" w:rsidRDefault="00115A55" w:rsidP="00115A5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115A55" w:rsidRPr="003B1A82" w:rsidRDefault="00115A55" w:rsidP="00115A5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3D623A" w:rsidRPr="003B1A82" w:rsidRDefault="00115A55" w:rsidP="00115A55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W sytuacji, gdy na potrzeby reliazacji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i niekomercyjnych, tworzenia i rozpowszechniania kopii utworów w całości lub we fragmentach oraz wprowadzania zmian i rozpowszechniania utworów zależnych.</w:t>
            </w:r>
          </w:p>
        </w:tc>
      </w:tr>
    </w:tbl>
    <w:p w:rsidR="00583806" w:rsidRPr="003B1A82" w:rsidRDefault="00583806">
      <w:pPr>
        <w:rPr>
          <w:sz w:val="20"/>
          <w:szCs w:val="20"/>
        </w:rPr>
      </w:pPr>
      <w:r w:rsidRPr="003B1A82">
        <w:rPr>
          <w:sz w:val="20"/>
          <w:szCs w:val="20"/>
        </w:rPr>
        <w:lastRenderedPageBreak/>
        <w:br w:type="page"/>
      </w:r>
    </w:p>
    <w:p w:rsidR="00DA2CDA" w:rsidRPr="003B1A82" w:rsidRDefault="00DA2CDA">
      <w:pPr>
        <w:rPr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116"/>
      </w:tblGrid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CDA" w:rsidRPr="003B1A82" w:rsidRDefault="00DA2CDA" w:rsidP="006B4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Tematyka szkolenia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CDA" w:rsidRPr="003B1A82" w:rsidRDefault="00DA2CDA" w:rsidP="006B4205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3B1A82">
              <w:rPr>
                <w:b/>
                <w:i/>
                <w:sz w:val="20"/>
                <w:szCs w:val="20"/>
              </w:rPr>
              <w:t>Inżynieria projektowania komputerowego CAD 2D i 3D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60 godzin dydaktycznych (1h = 45 min.) 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8E24C9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szkolenia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 Tworzenie elektronicznej dokumentacji technicznej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1.1. Podstawowe wiadomości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Uruchamianie programu oraz omówienie środowiska graficznego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Przycisk AutoCAD 2016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Pasek narzędzi szybkiego dostępu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Karty narzędzi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Panele narzędzi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Wyświetlanie paska menu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Obszary robocze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Standardy rysunkowe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1.2. Układy współrzędnych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Układ współrzędnych prostokątnych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Układ współrzędnych walcowych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Układ współrzędnych sferycznych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Jednostki rysowania/jednostki pracy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Zakres rysunku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1.3. Podstawowe operacje na plikach</w:t>
            </w:r>
          </w:p>
          <w:p w:rsidR="00DA2CDA" w:rsidRPr="003B1A82" w:rsidRDefault="00DA2CDA" w:rsidP="001F76FA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Otwieranie rysunku</w:t>
            </w:r>
          </w:p>
          <w:p w:rsidR="00DA2CDA" w:rsidRPr="003B1A82" w:rsidRDefault="00DA2CDA" w:rsidP="001F76FA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nowego rysunku</w:t>
            </w:r>
          </w:p>
          <w:p w:rsidR="00DA2CDA" w:rsidRPr="003B1A82" w:rsidRDefault="00DA2CDA" w:rsidP="001F76FA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Zapisywanie rysunku</w:t>
            </w:r>
          </w:p>
          <w:p w:rsidR="00DA2CDA" w:rsidRPr="003B1A82" w:rsidRDefault="00DA2CDA" w:rsidP="001F76FA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nazwy i lokalizacji bieżącego rysunku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1.4. Zarządzanie danymi graficznymi</w:t>
            </w:r>
          </w:p>
          <w:p w:rsidR="00DA2CDA" w:rsidRPr="003B1A82" w:rsidRDefault="00DA2CDA" w:rsidP="001F76FA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Szablony programu</w:t>
            </w:r>
          </w:p>
          <w:p w:rsidR="00DA2CDA" w:rsidRPr="003B1A82" w:rsidRDefault="00DA2CDA" w:rsidP="001F76FA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Zapis (eksport) rysunku do formatu DXF (Drawing Interchange Format)</w:t>
            </w:r>
          </w:p>
          <w:p w:rsidR="00DA2CDA" w:rsidRPr="003B1A82" w:rsidRDefault="00DA2CDA" w:rsidP="001F76FA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Importowanie rysunków z formatu DXF (Drawing Interchange Format)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1.5. Korzystanie z dostępnych funkcji pomocy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 Tworzenie obiektów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2.1. Rysowanie prostych obiektów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Linia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Polilinia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Prostokąt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Wielokąty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Okrąg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Elipsa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Łuk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Splajn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2.2. Tworzenie kreskowania, wypełnienia i przykrycia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2.3. Obiekty tekstowe</w:t>
            </w:r>
          </w:p>
          <w:p w:rsidR="00DA2CDA" w:rsidRPr="003B1A82" w:rsidRDefault="00DA2CDA" w:rsidP="001F76FA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Tekst jednowierszowy</w:t>
            </w:r>
          </w:p>
          <w:p w:rsidR="00DA2CDA" w:rsidRPr="003B1A82" w:rsidRDefault="00DA2CDA" w:rsidP="001F76FA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Tekst wielowierszowy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 Edycja obiektów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3.1. Zaznaczanie obiektów</w:t>
            </w:r>
          </w:p>
          <w:p w:rsidR="00DA2CDA" w:rsidRPr="003B1A82" w:rsidRDefault="00DA2CDA" w:rsidP="001F76F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Metody selekcji</w:t>
            </w:r>
          </w:p>
          <w:p w:rsidR="00DA2CDA" w:rsidRPr="003B1A82" w:rsidRDefault="00DA2CDA" w:rsidP="001F76F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Wybór za pomocą okna</w:t>
            </w:r>
          </w:p>
          <w:p w:rsidR="00DA2CDA" w:rsidRPr="003B1A82" w:rsidRDefault="00DA2CDA" w:rsidP="001F76F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Wybór za pomocą lassa</w:t>
            </w:r>
          </w:p>
          <w:p w:rsidR="00DA2CDA" w:rsidRPr="003B1A82" w:rsidRDefault="00DA2CDA" w:rsidP="001F76F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Praca z uchwytami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3.2. Indywidualne definiowanie i zmiana cech obiektów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3.3. Warstwy</w:t>
            </w:r>
          </w:p>
          <w:p w:rsidR="00DA2CDA" w:rsidRPr="003B1A82" w:rsidRDefault="00DA2CDA" w:rsidP="001F76FA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Określanie i modyfikacja cech warstwy</w:t>
            </w:r>
          </w:p>
          <w:p w:rsidR="00DA2CDA" w:rsidRPr="003B1A82" w:rsidRDefault="00DA2CDA" w:rsidP="001F76FA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Zmiana nazwy warstwy</w:t>
            </w:r>
          </w:p>
          <w:p w:rsidR="00DA2CDA" w:rsidRPr="003B1A82" w:rsidRDefault="00DA2CDA" w:rsidP="001F76FA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koloru warstwy</w:t>
            </w:r>
          </w:p>
          <w:p w:rsidR="00DA2CDA" w:rsidRPr="003B1A82" w:rsidRDefault="00DA2CDA" w:rsidP="001F76FA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Określanie statusu warstw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3.4. Modyfikacja obiektów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Kopiowanie obiektów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Wymazywanie (usuwanie) obiektów z rysunku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Przesuwanie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Obracanie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Skalowanie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szyku prostokątnego i biegunowego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Wydłużanie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Ucinanie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Zaokrąglanie krawędzi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Fazowanie krawędzi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Rozbijanie obiektów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 Rysowanie precyzyjne i wymiarowanie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4.1. Stosowanie narzędzi rysowania precyzyjnego</w:t>
            </w:r>
          </w:p>
          <w:p w:rsidR="00DA2CDA" w:rsidRPr="003B1A82" w:rsidRDefault="00DA2CDA" w:rsidP="001F76FA">
            <w:pPr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Stosowanie siatki i skoku</w:t>
            </w:r>
          </w:p>
          <w:p w:rsidR="00DA2CDA" w:rsidRPr="003B1A82" w:rsidRDefault="00DA2CDA" w:rsidP="001F76FA">
            <w:pPr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Stosowanie współrzędnych</w:t>
            </w:r>
          </w:p>
          <w:p w:rsidR="00DA2CDA" w:rsidRPr="003B1A82" w:rsidRDefault="00DA2CDA" w:rsidP="001F76FA">
            <w:pPr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Tryby lokalizacji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4.2. Wymiarowanie obiektów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 liniowy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 wyrównany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Współrzędne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Wymiarowanie promienia, średnicy lub długości łuku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 kątowy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 szeregowy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 od bazy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Szybkie wymiarowanie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Edycja wymiarów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4.3. Style wymiarowania</w:t>
            </w:r>
          </w:p>
          <w:p w:rsidR="00DA2CDA" w:rsidRPr="003B1A82" w:rsidRDefault="00DA2CDA" w:rsidP="001F76FA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własnych stylów wymiarowania</w:t>
            </w:r>
          </w:p>
          <w:p w:rsidR="00DA2CDA" w:rsidRPr="003B1A82" w:rsidRDefault="00DA2CDA" w:rsidP="001F76FA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Edycja stylu wymiarowania</w:t>
            </w:r>
          </w:p>
          <w:p w:rsidR="00DA2CDA" w:rsidRPr="003B1A82" w:rsidRDefault="00DA2CDA" w:rsidP="001F76FA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Ustawienie stylu wymiarowania jako stylu bieżącego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 Bloki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5.1. Definiowanie bloku na rysunku i jego zapis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5.2. Wstawianie bloku</w:t>
            </w:r>
          </w:p>
          <w:p w:rsidR="00DA2CDA" w:rsidRPr="003B1A82" w:rsidRDefault="00DA2CDA" w:rsidP="001F76F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Uwzględnienie cech wstawianego bloku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5.3. Edytowanie bloku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 Modelowanie bryłowe (ACIS)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6.1. Układy współprzędnych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6.2. Omówienie tworzenia brył 3D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KOSTKA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STOŻEK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WALEC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KLIN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OSTROSŁUP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TORUS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6.3. Bryły złożone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Historia brył 3D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SUMA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RÓŻNICA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ILOCZYN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WYCIĄGNIJ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SKOS (Przeciągnięcie)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PRZEKRĘĆ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7. Oglądanie rysunku w przestrzeni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7.1. Rzutowania perspektywiczne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7.2. Style wizualne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8. Nawigacja 3D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8.1. Korzystanie z narzędzi nawigacji 3D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3DORBITA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3DWORBITA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3DCORBITA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3DODLEG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3DKAMERA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9. Rysowanie precyzyjne 3D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9.1. Modyfikowanie obiektów za pomocą metauchwytów</w:t>
            </w:r>
          </w:p>
          <w:p w:rsidR="00DA2CDA" w:rsidRPr="003B1A82" w:rsidRDefault="00DA2CDA" w:rsidP="001F76FA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Wyświetlanie metauchwytów</w:t>
            </w:r>
          </w:p>
          <w:p w:rsidR="00DA2CDA" w:rsidRPr="003B1A82" w:rsidRDefault="00DA2CDA" w:rsidP="001F76FA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Przełączanie między metauchwytami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9.2. Przesuwanie obiektów 3D</w:t>
            </w:r>
          </w:p>
          <w:p w:rsidR="00DA2CDA" w:rsidRPr="003B1A82" w:rsidRDefault="00DA2CDA" w:rsidP="001F76F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Ograniczanie przesunięcia do osi</w:t>
            </w:r>
          </w:p>
          <w:p w:rsidR="00DA2CDA" w:rsidRPr="003B1A82" w:rsidRDefault="00DA2CDA" w:rsidP="001F76F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Ograniczanie przesunięcia do płaszczyzny</w:t>
            </w:r>
          </w:p>
          <w:p w:rsidR="00DA2CDA" w:rsidRPr="003B1A82" w:rsidRDefault="00DA2CDA" w:rsidP="001F76F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Obracanie obiektów 3D</w:t>
            </w:r>
          </w:p>
          <w:p w:rsidR="00DA2CDA" w:rsidRPr="003B1A82" w:rsidRDefault="00DA2CDA" w:rsidP="001F76F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Procedura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9.3. Skalowanie proporcjonalne brył 3D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 Wydruk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10.1. Tworzenie i skalowanie pojedynczej rzutni w przestrzeni modelu i papieru</w:t>
            </w:r>
          </w:p>
          <w:p w:rsidR="00DA2CDA" w:rsidRPr="003B1A82" w:rsidRDefault="00DA2CDA" w:rsidP="001F76FA">
            <w:pPr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rzutni</w:t>
            </w:r>
          </w:p>
          <w:p w:rsidR="00DA2CDA" w:rsidRPr="003B1A82" w:rsidRDefault="00DA2CDA" w:rsidP="001F76FA">
            <w:pPr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Skala rzutni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10.2. Dostosowanie arkusza przestrzeni papieru</w:t>
            </w:r>
          </w:p>
          <w:p w:rsidR="00DA2CDA" w:rsidRPr="003B1A82" w:rsidRDefault="00DA2CDA" w:rsidP="001F76FA">
            <w:pPr>
              <w:numPr>
                <w:ilvl w:val="0"/>
                <w:numId w:val="4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arkuszy</w:t>
            </w:r>
          </w:p>
          <w:p w:rsidR="00DA2CDA" w:rsidRPr="003B1A82" w:rsidRDefault="00DA2CDA" w:rsidP="001F76FA">
            <w:pPr>
              <w:numPr>
                <w:ilvl w:val="0"/>
                <w:numId w:val="4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Modyfikacja arkuszy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10.3. Ustalanie parametrów wydruku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Wybór plotera/drukarki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Określenie zakresu wydruku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Określenie skali wydruku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Określenie orientacji arkusza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Określenie rozmiaru papieru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10.4. Zasady przygotowania formatki rysunkowej</w:t>
            </w:r>
          </w:p>
          <w:p w:rsidR="00DA2CDA" w:rsidRPr="003B1A82" w:rsidRDefault="00DA2CDA" w:rsidP="001F76FA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Formaty rysunkowe dla nowego szablonu formatki</w:t>
            </w:r>
          </w:p>
          <w:p w:rsidR="00DA2CDA" w:rsidRPr="003B1A82" w:rsidRDefault="00DA2CDA" w:rsidP="001F76FA">
            <w:pPr>
              <w:numPr>
                <w:ilvl w:val="0"/>
                <w:numId w:val="44"/>
              </w:numPr>
              <w:spacing w:after="0" w:line="240" w:lineRule="auto"/>
              <w:rPr>
                <w:rStyle w:val="FontStyle111"/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Linie rysunkowe stosowane w formatce rysunkowej (według normy PN-82/N-01616)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</w:p>
          <w:p w:rsidR="00D958CD" w:rsidRPr="003B1A82" w:rsidRDefault="00D958CD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C8784E" w:rsidP="00C878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Komputery/laptopy</w:t>
            </w:r>
            <w:r w:rsidR="00583806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A2CDA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 </w:t>
            </w:r>
            <w:r w:rsidR="00DA2CDA" w:rsidRPr="003B1A82">
              <w:rPr>
                <w:sz w:val="20"/>
                <w:szCs w:val="20"/>
              </w:rPr>
              <w:t>zainstalowanym oprogramowaniem AutoCAD.</w:t>
            </w:r>
          </w:p>
          <w:p w:rsidR="00034B2C" w:rsidRPr="003B1A82" w:rsidRDefault="00034B2C" w:rsidP="00C8784E">
            <w:pPr>
              <w:spacing w:after="0"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DA2CDA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DA2CDA" w:rsidP="006B4205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Wykonawca zobowiązany jest zapewnić dla wszystkich uczestników szkoleń, p</w:t>
            </w:r>
            <w:r w:rsidRPr="003B1A82">
              <w:rPr>
                <w:rFonts w:eastAsia="Times New Roman" w:cs="Arial"/>
                <w:sz w:val="20"/>
                <w:szCs w:val="20"/>
              </w:rPr>
              <w:t>akiet materiałów szkoleniowych,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 trwale ologowanych</w:t>
            </w:r>
            <w:r w:rsidRPr="003B1A82">
              <w:rPr>
                <w:rFonts w:eastAsia="Times New Roman" w:cs="Arial"/>
                <w:sz w:val="20"/>
                <w:szCs w:val="20"/>
              </w:rPr>
              <w:t xml:space="preserve"> zawierający:</w:t>
            </w:r>
          </w:p>
          <w:p w:rsidR="00DA2CDA" w:rsidRPr="003B1A82" w:rsidRDefault="00DA2CDA" w:rsidP="001F76FA">
            <w:pPr>
              <w:pStyle w:val="Akapitzlist"/>
              <w:numPr>
                <w:ilvl w:val="2"/>
                <w:numId w:val="45"/>
              </w:numPr>
              <w:spacing w:after="0" w:line="240" w:lineRule="auto"/>
              <w:ind w:left="284" w:hanging="284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Materiały szkoleniowe,</w:t>
            </w:r>
            <w:r w:rsidRPr="003B1A8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opatrzone zostaną </w:t>
            </w:r>
            <w:r w:rsidRPr="003B1A82">
              <w:rPr>
                <w:rFonts w:eastAsia="Times New Roman" w:cs="Arial"/>
                <w:sz w:val="20"/>
                <w:szCs w:val="20"/>
              </w:rPr>
              <w:t>o współfinansowaniu szkolenia ze środków Unii Europejskiej, z zaznaczeniem, iż są one dystrybuowane bezpłatnie, w tym:</w:t>
            </w:r>
          </w:p>
          <w:p w:rsidR="00DA2CDA" w:rsidRPr="003B1A82" w:rsidRDefault="00DA2CDA" w:rsidP="001F76FA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program szkolenia;</w:t>
            </w:r>
          </w:p>
          <w:p w:rsidR="000C5884" w:rsidRPr="003B1A82" w:rsidRDefault="00DA2CDA" w:rsidP="001F76FA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eastAsia="Times New Roman" w:cstheme="minorBidi"/>
                <w:sz w:val="20"/>
                <w:szCs w:val="20"/>
                <w:lang w:eastAsia="pl-PL"/>
              </w:rPr>
            </w:pPr>
            <w:r w:rsidRPr="003B1A82">
              <w:rPr>
                <w:sz w:val="20"/>
                <w:szCs w:val="20"/>
              </w:rPr>
              <w:t xml:space="preserve">podręcznik </w:t>
            </w:r>
            <w:r w:rsidRPr="003B1A82">
              <w:rPr>
                <w:i/>
                <w:sz w:val="20"/>
                <w:szCs w:val="20"/>
              </w:rPr>
              <w:t xml:space="preserve">Inżynieria projektowania komputerowego CAD 2D i 3D </w:t>
            </w:r>
            <w:r w:rsidRPr="003B1A82">
              <w:rPr>
                <w:sz w:val="20"/>
                <w:szCs w:val="20"/>
              </w:rPr>
              <w:t xml:space="preserve">dedykowany do prowadzenia kształcenia w systemie VCC </w:t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(lub systemie równoważnym)</w:t>
            </w:r>
            <w:r w:rsidR="000C5884" w:rsidRPr="003B1A82">
              <w:rPr>
                <w:rStyle w:val="Odwoanieprzypisudolnego"/>
              </w:rPr>
              <w:fldChar w:fldCharType="begin"/>
            </w:r>
            <w:r w:rsidR="000C5884" w:rsidRPr="003B1A82">
              <w:rPr>
                <w:rStyle w:val="Odwoanieprzypisudolnego"/>
              </w:rPr>
              <w:instrText xml:space="preserve"> NOTEREF _Ref509403593 \h </w:instrText>
            </w:r>
            <w:r w:rsidR="00AC4CC2" w:rsidRPr="003B1A82">
              <w:rPr>
                <w:rStyle w:val="Odwoanieprzypisudolnego"/>
              </w:rPr>
              <w:instrText xml:space="preserve"> \* MERGEFORMAT </w:instrText>
            </w:r>
            <w:r w:rsidR="000C5884" w:rsidRPr="003B1A82">
              <w:rPr>
                <w:rStyle w:val="Odwoanieprzypisudolnego"/>
              </w:rPr>
            </w:r>
            <w:r w:rsidR="000C5884" w:rsidRPr="003B1A82">
              <w:rPr>
                <w:rStyle w:val="Odwoanieprzypisudolnego"/>
              </w:rPr>
              <w:fldChar w:fldCharType="separate"/>
            </w:r>
            <w:r w:rsidR="0020765A" w:rsidRPr="003B1A82">
              <w:rPr>
                <w:rStyle w:val="Odwoanieprzypisudolnego"/>
              </w:rPr>
              <w:t>1</w:t>
            </w:r>
            <w:r w:rsidR="000C5884" w:rsidRPr="003B1A82">
              <w:rPr>
                <w:rStyle w:val="Odwoanieprzypisudolnego"/>
              </w:rPr>
              <w:fldChar w:fldCharType="end"/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 lub streszczenie/omówienie wszystkich zagadnień zawartych w programie szkolenia, min. 30 stron wydruku w wersji papierowej oraz prezentacje w programie zgodnym z Power-Point </w:t>
            </w:r>
            <w:r w:rsidR="008E24C9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wykorzystane podczas szkolenia </w:t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na przenośnym nośniku magnetycznym PenDrive;</w:t>
            </w:r>
          </w:p>
          <w:p w:rsidR="000C5884" w:rsidRPr="003B1A82" w:rsidRDefault="000C5884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Wszystkie materiały drukowane Wykonawca przygotuje w wersji  papierowej. Materiały - wydruk kolorowy, format A4, materiał zwarty, techniką: bindowanie bądź termobindowanie bądź listwa spinająca;</w:t>
            </w:r>
          </w:p>
          <w:p w:rsidR="000C5884" w:rsidRPr="003B1A82" w:rsidRDefault="000C5884" w:rsidP="001F76FA">
            <w:pPr>
              <w:pStyle w:val="Akapitzlist"/>
              <w:numPr>
                <w:ilvl w:val="2"/>
                <w:numId w:val="45"/>
              </w:numPr>
              <w:tabs>
                <w:tab w:val="left" w:pos="709"/>
              </w:tabs>
              <w:spacing w:after="0" w:line="240" w:lineRule="auto"/>
              <w:ind w:left="284" w:hanging="284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Notes A5, z min. 80 kartkami.</w:t>
            </w:r>
          </w:p>
          <w:p w:rsidR="000C5884" w:rsidRPr="003B1A82" w:rsidRDefault="000C5884" w:rsidP="001F76FA">
            <w:pPr>
              <w:pStyle w:val="Akapitzlist"/>
              <w:numPr>
                <w:ilvl w:val="2"/>
                <w:numId w:val="45"/>
              </w:numPr>
              <w:tabs>
                <w:tab w:val="left" w:pos="709"/>
              </w:tabs>
              <w:spacing w:after="0" w:line="240" w:lineRule="auto"/>
              <w:ind w:left="284" w:hanging="284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Długopis automatyczny plastikowy.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Ponadto materiały szkoleniowe muszą zostać oznakowane logotypami przekazanymi przez Zamawiającego.</w:t>
            </w:r>
          </w:p>
          <w:p w:rsidR="000C5884" w:rsidRPr="003B1A82" w:rsidRDefault="000C5884" w:rsidP="000C5884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DA2CDA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reliazacji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="00583806" w:rsidRPr="003B1A82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i niekomercyjnych, tworzenia i rozpowszechniania kopii utworów </w:t>
            </w:r>
            <w:r w:rsidR="00583806" w:rsidRPr="003B1A82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w całości lub we fragmentach oraz wprowadzania zmian </w:t>
            </w:r>
            <w:r w:rsidR="00583806" w:rsidRPr="003B1A82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i rozpowszechniania utworów zależnych.</w:t>
            </w:r>
          </w:p>
        </w:tc>
      </w:tr>
    </w:tbl>
    <w:p w:rsidR="00583806" w:rsidRPr="003B1A82" w:rsidRDefault="00583806" w:rsidP="003D623A">
      <w:pPr>
        <w:rPr>
          <w:sz w:val="20"/>
          <w:szCs w:val="20"/>
        </w:rPr>
      </w:pPr>
      <w:r w:rsidRPr="003B1A82">
        <w:rPr>
          <w:sz w:val="20"/>
          <w:szCs w:val="20"/>
        </w:rPr>
        <w:lastRenderedPageBreak/>
        <w:br w:type="page"/>
      </w:r>
    </w:p>
    <w:p w:rsidR="00B843F8" w:rsidRPr="003B1A82" w:rsidRDefault="00B843F8" w:rsidP="003D623A">
      <w:pPr>
        <w:rPr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993"/>
      </w:tblGrid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4153A" w:rsidRPr="003B1A82" w:rsidRDefault="0014153A" w:rsidP="006B4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Tematyka szkolenia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4153A" w:rsidRPr="003B1A82" w:rsidRDefault="0014153A" w:rsidP="006B4205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B1A82">
              <w:rPr>
                <w:b/>
                <w:bCs/>
                <w:i/>
                <w:sz w:val="20"/>
                <w:szCs w:val="20"/>
              </w:rPr>
              <w:t>Programy biurowe w administracji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80 godzin dydaktycznych (1h = 45 min.) 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84E" w:rsidRPr="003B1A82" w:rsidRDefault="008E24C9"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szkolenia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Edycja i formatowanie tekstów, praca z szablonami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Spisy treści oraz organizacja dokumentu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Używanie i edycja stopek, nagłówków oraz przypisów dolnych i końcowych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Zabezpieczanie dokumentu przy pomocy hasła oraz usuwanie blokad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Formularze w dokumentach tekstowych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Arkusze danych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Makropolecenia – tworzenie makropoleceń, uruchamianie oraz przypisywanie makra do przycisku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Drukowanie – zaawansowane zastosowanie opcji drukowania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Import danych, sortowanie i filtrowanie danych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Funkcje obliczeniowe. Podatek, upust, rabat, funkcje warunkowe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Narzędzia kalkulacji i kosztorysowania, scenariusze działań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Audytorium i środowisko – rozumienie wpływu środowiska przeprowadzenia prezentacji na jej odbiór u słuchaczy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Podstawy tworzenia, stosowania efektów i kolorystyki slajdów w celu maksymalizacji efektywności przekazu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Używanie sformatowanych tekstów, kolorów, wzorców i obrazów w slajdach i ich zapis w formatach graficznych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Konwersja grafiki na obiekt rysunkowy i formatowanie obrazów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Stosowanie efektów w pokazach slajdów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Edytowanie obiektów graficznych użytych w prezentacji przy użyciu dostępnych narzędzi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Wykorzystanie wykresów i diagramów w prezentacjach oraz ich edycja i formatowanie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Zarządzanie prezentacją – kontrolowanie pokazu slajdów (chronometraż, przejścia, itp.)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Powiązanie prezentacji z arkuszem danych, fragmentem tekstu i wyświetlanie ich w formie obiektu w prezentacji.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CD" w:rsidRPr="003B1A82" w:rsidRDefault="00034B2C">
            <w:pP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  <w:r w:rsidR="00D958CD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D958CD" w:rsidRPr="003B1A82" w:rsidRDefault="00D958CD">
            <w:pPr>
              <w:rPr>
                <w:rFonts w:cs="Arial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84E" w:rsidRPr="003B1A82" w:rsidRDefault="00C8784E" w:rsidP="00095C29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Komputery/laptopy z zainstalowanym systemem operacyjnym z serii Windows, zainstalowanym pełnym pakietem Office 2007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oprogramowaniem równoważnym)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 stałym dostępem do Internetu, z zainstalowaną dowolną przeglądarką Internetową.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3A" w:rsidRPr="003B1A82" w:rsidRDefault="0014153A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3A" w:rsidRPr="003B1A82" w:rsidRDefault="0014153A" w:rsidP="006B4205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Wykonawca zobowiązany jest zapewnić dla wszystkich uczestników szkoleń, p</w:t>
            </w:r>
            <w:r w:rsidRPr="003B1A82">
              <w:rPr>
                <w:rFonts w:eastAsia="Times New Roman" w:cs="Arial"/>
                <w:sz w:val="20"/>
                <w:szCs w:val="20"/>
              </w:rPr>
              <w:t>akiet materiałów szkoleniowych,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 trwale ologowanych</w:t>
            </w:r>
            <w:r w:rsidRPr="003B1A82">
              <w:rPr>
                <w:rFonts w:eastAsia="Times New Roman" w:cs="Arial"/>
                <w:sz w:val="20"/>
                <w:szCs w:val="20"/>
              </w:rPr>
              <w:t xml:space="preserve"> zawierający:</w:t>
            </w:r>
          </w:p>
          <w:p w:rsidR="0014153A" w:rsidRPr="003B1A82" w:rsidRDefault="0014153A" w:rsidP="001F76FA">
            <w:pPr>
              <w:pStyle w:val="Akapitzlist"/>
              <w:numPr>
                <w:ilvl w:val="1"/>
                <w:numId w:val="43"/>
              </w:numPr>
              <w:spacing w:after="0" w:line="240" w:lineRule="auto"/>
              <w:ind w:left="284" w:hanging="284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Materiały szkoleniowe,</w:t>
            </w:r>
            <w:r w:rsidRPr="003B1A8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opatrzone </w:t>
            </w:r>
            <w:r w:rsidR="008E24C9" w:rsidRPr="003B1A82">
              <w:rPr>
                <w:rFonts w:eastAsia="Times New Roman" w:cs="Arial"/>
                <w:sz w:val="20"/>
                <w:szCs w:val="20"/>
              </w:rPr>
              <w:t xml:space="preserve">informacją </w:t>
            </w:r>
            <w:r w:rsidRPr="003B1A82">
              <w:rPr>
                <w:rFonts w:eastAsia="Times New Roman" w:cs="Arial"/>
                <w:sz w:val="20"/>
                <w:szCs w:val="20"/>
              </w:rPr>
              <w:t>o współfinansowaniu szkolenia ze środków Unii Europejskiej, z zaznaczeniem, iż są one dystrybuowane bezpłatnie, w tym:</w:t>
            </w:r>
          </w:p>
          <w:p w:rsidR="0014153A" w:rsidRPr="003B1A82" w:rsidRDefault="0014153A" w:rsidP="001F76F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program szkolenia;</w:t>
            </w:r>
          </w:p>
          <w:p w:rsidR="000C5884" w:rsidRPr="003B1A82" w:rsidRDefault="0014153A" w:rsidP="001F76F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Times New Roman" w:cstheme="minorBidi"/>
                <w:sz w:val="20"/>
                <w:szCs w:val="20"/>
                <w:lang w:eastAsia="pl-PL"/>
              </w:rPr>
            </w:pPr>
            <w:r w:rsidRPr="003B1A82">
              <w:rPr>
                <w:sz w:val="20"/>
                <w:szCs w:val="20"/>
              </w:rPr>
              <w:t xml:space="preserve">podręcznik </w:t>
            </w:r>
            <w:r w:rsidRPr="003B1A82">
              <w:rPr>
                <w:i/>
                <w:sz w:val="20"/>
                <w:szCs w:val="20"/>
              </w:rPr>
              <w:t xml:space="preserve">Programy biurowe w administracji </w:t>
            </w:r>
            <w:r w:rsidRPr="003B1A82">
              <w:rPr>
                <w:sz w:val="20"/>
                <w:szCs w:val="20"/>
              </w:rPr>
              <w:t xml:space="preserve">dedykowany do prowadzenia kształcenia w systemie VCC </w:t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(lub systemie równoważnym)</w:t>
            </w:r>
            <w:r w:rsidR="000C5884" w:rsidRPr="003B1A82">
              <w:rPr>
                <w:rStyle w:val="Odwoanieprzypisudolnego"/>
              </w:rPr>
              <w:fldChar w:fldCharType="begin"/>
            </w:r>
            <w:r w:rsidR="000C5884" w:rsidRPr="003B1A82">
              <w:rPr>
                <w:rStyle w:val="Odwoanieprzypisudolnego"/>
              </w:rPr>
              <w:instrText xml:space="preserve"> NOTEREF _Ref509403593 \h </w:instrText>
            </w:r>
            <w:r w:rsidR="00AC4CC2" w:rsidRPr="003B1A82">
              <w:rPr>
                <w:rStyle w:val="Odwoanieprzypisudolnego"/>
              </w:rPr>
              <w:instrText xml:space="preserve"> \* MERGEFORMAT </w:instrText>
            </w:r>
            <w:r w:rsidR="000C5884" w:rsidRPr="003B1A82">
              <w:rPr>
                <w:rStyle w:val="Odwoanieprzypisudolnego"/>
              </w:rPr>
            </w:r>
            <w:r w:rsidR="000C5884" w:rsidRPr="003B1A82">
              <w:rPr>
                <w:rStyle w:val="Odwoanieprzypisudolnego"/>
              </w:rPr>
              <w:fldChar w:fldCharType="separate"/>
            </w:r>
            <w:r w:rsidR="0020765A" w:rsidRPr="003B1A82">
              <w:rPr>
                <w:rStyle w:val="Odwoanieprzypisudolnego"/>
              </w:rPr>
              <w:t>1</w:t>
            </w:r>
            <w:r w:rsidR="000C5884" w:rsidRPr="003B1A82">
              <w:rPr>
                <w:rStyle w:val="Odwoanieprzypisudolnego"/>
              </w:rPr>
              <w:fldChar w:fldCharType="end"/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 lub streszczenie/omówienie wszystkich zagadnień zawartych w programie szkolenia, min. 30 stron wydruku w wersji papierowej oraz prezentacje w programie zgodnym z Power-Point wykorzystane podczas szkolenia  na przenośnym nośniku magnetycznym PenDrive;</w:t>
            </w:r>
          </w:p>
          <w:p w:rsidR="000C5884" w:rsidRPr="003B1A82" w:rsidRDefault="000C5884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Wszystkie materiały drukowane Wykonawca przygotuje w wersji  papierowej. Materiały - wydruk kolorowy, format A4, materiał zwarty, techniką: bindowanie bądź termobindowanie bądź listwa spinająca;</w:t>
            </w:r>
          </w:p>
          <w:p w:rsidR="000C5884" w:rsidRPr="003B1A82" w:rsidRDefault="000C5884" w:rsidP="001F76FA">
            <w:pPr>
              <w:pStyle w:val="Akapitzlist"/>
              <w:numPr>
                <w:ilvl w:val="1"/>
                <w:numId w:val="43"/>
              </w:numPr>
              <w:spacing w:after="0" w:line="240" w:lineRule="auto"/>
              <w:ind w:left="284" w:hanging="284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Notes A5, z min. 80 kartkami.</w:t>
            </w:r>
          </w:p>
          <w:p w:rsidR="000C5884" w:rsidRPr="003B1A82" w:rsidRDefault="000C5884" w:rsidP="001F76FA">
            <w:pPr>
              <w:pStyle w:val="Akapitzlist"/>
              <w:numPr>
                <w:ilvl w:val="1"/>
                <w:numId w:val="43"/>
              </w:numPr>
              <w:spacing w:after="0" w:line="240" w:lineRule="auto"/>
              <w:ind w:left="284" w:hanging="284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Długopis automatyczny plastikowy.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:rsidR="000C5884" w:rsidRPr="003B1A82" w:rsidRDefault="000C5884" w:rsidP="000C5884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14153A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 sytuacji, gdy na potrzeby reliazacji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i niekomercyjnych, tworzenia i rozpowszechniania kopii utworów w całości lub we fragmentach oraz wprowadzania zmian i rozpowszechniania utworów zależnych.</w:t>
            </w:r>
          </w:p>
        </w:tc>
      </w:tr>
    </w:tbl>
    <w:p w:rsidR="0014153A" w:rsidRPr="003B1A82" w:rsidRDefault="0014153A" w:rsidP="0014153A">
      <w:pPr>
        <w:spacing w:line="240" w:lineRule="auto"/>
        <w:rPr>
          <w:sz w:val="20"/>
          <w:szCs w:val="20"/>
          <w:u w:val="single"/>
        </w:rPr>
      </w:pPr>
    </w:p>
    <w:p w:rsidR="0014153A" w:rsidRPr="003B1A82" w:rsidRDefault="00DA2CDA" w:rsidP="00E03601">
      <w:pPr>
        <w:rPr>
          <w:sz w:val="20"/>
          <w:szCs w:val="20"/>
          <w:u w:val="single"/>
        </w:rPr>
      </w:pPr>
      <w:r w:rsidRPr="003B1A82">
        <w:rPr>
          <w:sz w:val="20"/>
          <w:szCs w:val="20"/>
          <w:u w:val="single"/>
        </w:rPr>
        <w:br w:type="page"/>
      </w: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116"/>
      </w:tblGrid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6EDB" w:rsidRPr="003B1A82" w:rsidRDefault="00836EDB" w:rsidP="006B4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lastRenderedPageBreak/>
              <w:t>Tematyka szkolenia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6EDB" w:rsidRPr="003B1A82" w:rsidRDefault="00836EDB" w:rsidP="006B4205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B1A82">
              <w:rPr>
                <w:b/>
                <w:bCs/>
                <w:i/>
                <w:sz w:val="20"/>
                <w:szCs w:val="20"/>
              </w:rPr>
              <w:t>Technologie informacyjno-komunikacyjne w pracy dydaktycznej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60 godzin dydaktycznych (1h = 45 min.) 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3336F7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szkolenia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1. Komunikacja i organizacja pracy w szkole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Cloud computing,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Konto Microsoft,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Poczta elektroniczna,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Kalendarz,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Poczta i kalendarz w systemie Windows 10,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Komunikatory internetowe,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Dyski w chmurze.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2. Obsługa urządzeń cyfrowych oraz sprzętu informatycznego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Tablice interaktywne,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Praca z projektorem,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Urządzenia peryferyjne.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3. Wykorzystanie narzędzi cyfrowych w nauczaniu przedmiotowym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Wyszukiwanie i gromadzenie materiałów cyfrowych i dydaktycznych,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Przegląd programów do prezentacji multimedialnych i praca z wybraną aplikacją,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Narzędzia możliwe do zastosowania w edukacji wspomaganej technologią informacyjno-komunikacyjną,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Źródła i sposoby pozyskiwania aplikacji edukacyjnych.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4. Nowe metody kształcenia z wykorzystaniem narzędzi cyfrowych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Metoda Webquest,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Metoda Flipped classroom „odwrócone nauczanie”,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Kanał YouTube.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5. Edukacja w zakresie bezpieczeństwa w cyberprzestrzeni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Podstawowe narzędzia ochrony komputera i komunikacji,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Złośliwe oprogramowanie,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Rodzaje ataków sieciowych oraz metody zapobiegania,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Podstawy bezpieczeństwa przeglądarki internetowej i komunikacji w sieci,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Bezpieczeństwo informacyjne w serwisach społecznościowych.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6. Wykorzystanie zasobów dydaktycznych dostępnych w Internecie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Portale i serwisy edukacyjne dla uczniów i nauczycieli,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Wirtualne Muzea Google Arts &amp; Culture,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Archiwa i biblioteki cyfrowe.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7. Administracja wewnętrzną infrastrukturą sieciowo-usługową szkoły lub placówki systemu oświaty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Wprowadzenie w zagadnienia sieci komputerowych,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Urządzenia lokalnej sieci komputerowej,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Typy sieci komputerowych,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Konfiguracja urządzeń do pracy w sieci.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/</w:t>
            </w:r>
          </w:p>
          <w:p w:rsidR="00034B2C" w:rsidRPr="003B1A82" w:rsidRDefault="00034B2C" w:rsidP="00034B2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wyposażenie sali szkoleniowej</w:t>
            </w:r>
          </w:p>
          <w:p w:rsidR="00D958CD" w:rsidRPr="003B1A82" w:rsidRDefault="00D958CD" w:rsidP="00034B2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1F76FA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komputer z systemem operacyjnym Windows XP </w:t>
            </w:r>
            <w:r w:rsidR="00583806" w:rsidRPr="003B1A82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późniejsz</w:t>
            </w:r>
            <w:r w:rsidR="00583806" w:rsidRPr="003B1A82">
              <w:rPr>
                <w:rFonts w:eastAsia="Times New Roman"/>
                <w:sz w:val="20"/>
                <w:szCs w:val="20"/>
                <w:lang w:eastAsia="pl-PL"/>
              </w:rPr>
              <w:t>ym, z dostępem do Internetu</w:t>
            </w:r>
            <w:r w:rsidR="001F76FA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dla uczestników szkolenia i dla trenera</w:t>
            </w:r>
            <w:r w:rsidR="00583806" w:rsidRPr="003B1A82">
              <w:rPr>
                <w:rFonts w:eastAsia="Times New Roman"/>
                <w:sz w:val="20"/>
                <w:szCs w:val="20"/>
                <w:lang w:eastAsia="pl-PL"/>
              </w:rPr>
              <w:t>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tablica interaktywna,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projektor,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zainstalowana przeglądarka internetowa (dowolna),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zainstalowany Microsoft PowerPoint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 równoważne)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zainstalowany Windows Movie Maker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 równoważne)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zainstalowany dowolny program do nagrywania Screencastów np. Free Screen Video Recorder,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zainstalowane oprogramowanie do obsługi tablic interaktywnych Open Sankore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 równoważne)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zainstalowany dowolny program do odtwarzania wideo np. Windows Media Player.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Dodatkowe wyposażenie:</w:t>
            </w:r>
          </w:p>
          <w:p w:rsidR="00836EDB" w:rsidRPr="003B1A82" w:rsidRDefault="00836EDB" w:rsidP="001F76FA">
            <w:pPr>
              <w:numPr>
                <w:ilvl w:val="0"/>
                <w:numId w:val="48"/>
              </w:numPr>
              <w:spacing w:after="0" w:line="240" w:lineRule="auto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urządzenia peryferyjne: skaner, drukarka, kamera internetowa.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Materiały dydaktyczne 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Wykonawca zobowiązany jest zapewnić dla wszystkich uczestników szkoleń, p</w:t>
            </w:r>
            <w:r w:rsidRPr="003B1A82">
              <w:rPr>
                <w:rFonts w:eastAsia="Times New Roman" w:cs="Arial"/>
                <w:sz w:val="20"/>
                <w:szCs w:val="20"/>
              </w:rPr>
              <w:t>akiet materiałów szkoleniowych,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 trwale ologowanych</w:t>
            </w:r>
            <w:r w:rsidRPr="003B1A82">
              <w:rPr>
                <w:rFonts w:eastAsia="Times New Roman" w:cs="Arial"/>
                <w:sz w:val="20"/>
                <w:szCs w:val="20"/>
              </w:rPr>
              <w:t xml:space="preserve"> zawierający:</w:t>
            </w:r>
          </w:p>
          <w:p w:rsidR="00836EDB" w:rsidRPr="003B1A82" w:rsidRDefault="00836EDB" w:rsidP="001F76FA">
            <w:pPr>
              <w:pStyle w:val="Akapitzlist"/>
              <w:numPr>
                <w:ilvl w:val="1"/>
                <w:numId w:val="49"/>
              </w:numPr>
              <w:spacing w:after="0" w:line="240" w:lineRule="auto"/>
              <w:ind w:left="709" w:hanging="709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Materiały szkoleniowe,</w:t>
            </w:r>
            <w:r w:rsidRPr="003B1A82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opatrzone </w:t>
            </w:r>
            <w:r w:rsidR="008E24C9" w:rsidRPr="003B1A8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informacją </w:t>
            </w:r>
            <w:r w:rsidRPr="003B1A82">
              <w:rPr>
                <w:rFonts w:asciiTheme="minorHAnsi" w:eastAsia="Times New Roman" w:hAnsiTheme="minorHAnsi" w:cs="Arial"/>
                <w:sz w:val="20"/>
                <w:szCs w:val="20"/>
              </w:rPr>
              <w:t>o współfinansowaniu szkolenia ze środków Unii Europejskiej, z zaznaczeniem, iż są one dystrybuowane bezpłatnie, w tym: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program szkolenia;</w:t>
            </w:r>
          </w:p>
          <w:p w:rsidR="000C5884" w:rsidRPr="003B1A82" w:rsidRDefault="00836EDB" w:rsidP="001F76FA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eastAsia="Times New Roman" w:cstheme="minorBidi"/>
                <w:sz w:val="20"/>
                <w:szCs w:val="20"/>
                <w:lang w:eastAsia="pl-PL"/>
              </w:rPr>
            </w:pPr>
            <w:r w:rsidRPr="003B1A82">
              <w:rPr>
                <w:sz w:val="20"/>
                <w:szCs w:val="20"/>
              </w:rPr>
              <w:t xml:space="preserve">podręcznik </w:t>
            </w:r>
            <w:r w:rsidRPr="003B1A82">
              <w:rPr>
                <w:i/>
                <w:sz w:val="20"/>
                <w:szCs w:val="20"/>
              </w:rPr>
              <w:t>Technologie informacyjno-komunikacyjne w pracy dydaktycznej</w:t>
            </w:r>
            <w:r w:rsidRPr="003B1A82">
              <w:rPr>
                <w:sz w:val="20"/>
                <w:szCs w:val="20"/>
              </w:rPr>
              <w:t xml:space="preserve"> dedykowany do prowadzenia kształcenia w systemie VCC </w:t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(lub systemie równoważnym)</w:t>
            </w:r>
            <w:r w:rsidR="000C5884" w:rsidRPr="003B1A82">
              <w:rPr>
                <w:rStyle w:val="Odwoanieprzypisudolnego"/>
              </w:rPr>
              <w:fldChar w:fldCharType="begin"/>
            </w:r>
            <w:r w:rsidR="000C5884" w:rsidRPr="003B1A82">
              <w:rPr>
                <w:rStyle w:val="Odwoanieprzypisudolnego"/>
              </w:rPr>
              <w:instrText xml:space="preserve"> NOTEREF _Ref509403593 \h </w:instrText>
            </w:r>
            <w:r w:rsidR="00AC4CC2" w:rsidRPr="003B1A82">
              <w:rPr>
                <w:rStyle w:val="Odwoanieprzypisudolnego"/>
              </w:rPr>
              <w:instrText xml:space="preserve"> \* MERGEFORMAT </w:instrText>
            </w:r>
            <w:r w:rsidR="000C5884" w:rsidRPr="003B1A82">
              <w:rPr>
                <w:rStyle w:val="Odwoanieprzypisudolnego"/>
              </w:rPr>
            </w:r>
            <w:r w:rsidR="000C5884" w:rsidRPr="003B1A82">
              <w:rPr>
                <w:rStyle w:val="Odwoanieprzypisudolnego"/>
              </w:rPr>
              <w:fldChar w:fldCharType="separate"/>
            </w:r>
            <w:r w:rsidR="0020765A" w:rsidRPr="003B1A82">
              <w:rPr>
                <w:rStyle w:val="Odwoanieprzypisudolnego"/>
              </w:rPr>
              <w:t>1</w:t>
            </w:r>
            <w:r w:rsidR="000C5884" w:rsidRPr="003B1A82">
              <w:rPr>
                <w:rStyle w:val="Odwoanieprzypisudolnego"/>
              </w:rPr>
              <w:fldChar w:fldCharType="end"/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 lub streszczenie/omówienie wszystkich zagadnień zawartych w programie szkolenia, min. 30 stron wydruku w wersji papierowej oraz prezentacje w programie zgodnym z Power-Point wykorzystane podczas szkolenia  na przenośnym nośniku magnetycznym PenDrive;</w:t>
            </w:r>
          </w:p>
          <w:p w:rsidR="000C5884" w:rsidRPr="003B1A82" w:rsidRDefault="000C5884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Wszystkie materiały drukowane Wykonawca przygotuje w wersji  papierowej. Materiały - wydruk kolorowy, format A4, materiał zwarty, techniką: bindowanie bądź termobindowanie bądź listwa spinająca;</w:t>
            </w:r>
          </w:p>
          <w:p w:rsidR="000C5884" w:rsidRPr="003B1A82" w:rsidRDefault="000C5884" w:rsidP="001F76FA">
            <w:pPr>
              <w:pStyle w:val="Akapitzlist"/>
              <w:numPr>
                <w:ilvl w:val="1"/>
                <w:numId w:val="49"/>
              </w:numPr>
              <w:spacing w:after="0" w:line="240" w:lineRule="auto"/>
              <w:ind w:left="709" w:hanging="709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Notes A5, z min. 80 kartkami.</w:t>
            </w:r>
          </w:p>
          <w:p w:rsidR="000C5884" w:rsidRPr="003B1A82" w:rsidRDefault="000C5884" w:rsidP="001F76FA">
            <w:pPr>
              <w:pStyle w:val="Akapitzlist"/>
              <w:numPr>
                <w:ilvl w:val="1"/>
                <w:numId w:val="49"/>
              </w:numPr>
              <w:spacing w:after="0" w:line="240" w:lineRule="auto"/>
              <w:ind w:left="709" w:hanging="709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Długopis automatyczny plastikowy.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:rsidR="000C5884" w:rsidRPr="003B1A82" w:rsidRDefault="000C5884" w:rsidP="000C5884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836EDB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 sytuacji, gdy na potrzeby reliazacji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i niekomercyjnych, tworzenia i rozpowszechniania kopii utworów w całości lub we fragmentach oraz wprowadzania zmian i rozpowszechniania utworów zależnych.</w:t>
            </w:r>
          </w:p>
        </w:tc>
      </w:tr>
    </w:tbl>
    <w:p w:rsidR="00C92D3C" w:rsidRPr="003B1A82" w:rsidRDefault="00C92D3C" w:rsidP="0014153A">
      <w:pPr>
        <w:spacing w:line="240" w:lineRule="auto"/>
        <w:rPr>
          <w:sz w:val="20"/>
          <w:szCs w:val="20"/>
        </w:rPr>
      </w:pPr>
    </w:p>
    <w:p w:rsidR="007E7BB3" w:rsidRPr="00B6272D" w:rsidRDefault="00B6272D" w:rsidP="00B6272D">
      <w:pPr>
        <w:spacing w:line="240" w:lineRule="auto"/>
        <w:jc w:val="both"/>
        <w:rPr>
          <w:b/>
          <w:sz w:val="20"/>
          <w:szCs w:val="20"/>
        </w:rPr>
      </w:pPr>
      <w:r w:rsidRPr="00B6272D">
        <w:rPr>
          <w:b/>
          <w:sz w:val="20"/>
          <w:szCs w:val="20"/>
        </w:rPr>
        <w:t>Zamówienia podobne (uzupełniające)</w:t>
      </w:r>
    </w:p>
    <w:p w:rsidR="00B6272D" w:rsidRDefault="00B6272D" w:rsidP="00B6272D">
      <w:pPr>
        <w:jc w:val="both"/>
        <w:rPr>
          <w:rFonts w:ascii="Calibri" w:hAnsi="Calibri"/>
          <w:color w:val="000000"/>
        </w:rPr>
      </w:pPr>
      <w:r w:rsidRPr="006152B4">
        <w:t xml:space="preserve">W okresie 3 lat od dnia udzielenia przedmiotowego zamówienia (zamówienia podstawowego) </w:t>
      </w:r>
      <w:r w:rsidRPr="006152B4">
        <w:rPr>
          <w:rFonts w:ascii="Calibri" w:hAnsi="Calibri"/>
          <w:color w:val="000000"/>
        </w:rPr>
        <w:t>Zamawiający</w:t>
      </w:r>
      <w:r w:rsidRPr="006152B4">
        <w:rPr>
          <w:rFonts w:ascii="Calibri" w:hAnsi="Calibri"/>
          <w:bCs/>
          <w:color w:val="000000"/>
        </w:rPr>
        <w:t xml:space="preserve"> przewiduje</w:t>
      </w:r>
      <w:r w:rsidRPr="006152B4">
        <w:rPr>
          <w:rFonts w:ascii="Calibri" w:hAnsi="Calibri"/>
          <w:b/>
          <w:bCs/>
          <w:color w:val="000000"/>
        </w:rPr>
        <w:t xml:space="preserve"> </w:t>
      </w:r>
      <w:r w:rsidRPr="006152B4">
        <w:rPr>
          <w:rFonts w:ascii="Calibri" w:hAnsi="Calibri"/>
          <w:bCs/>
          <w:color w:val="000000"/>
        </w:rPr>
        <w:t>możliwość</w:t>
      </w:r>
      <w:r w:rsidRPr="006152B4">
        <w:rPr>
          <w:rFonts w:ascii="Calibri" w:hAnsi="Calibri"/>
          <w:b/>
          <w:bCs/>
          <w:color w:val="000000"/>
        </w:rPr>
        <w:t xml:space="preserve"> </w:t>
      </w:r>
      <w:r w:rsidRPr="006152B4">
        <w:rPr>
          <w:rFonts w:ascii="Calibri" w:hAnsi="Calibri"/>
          <w:color w:val="000000"/>
        </w:rPr>
        <w:t>udzielania dotychczasowemu Wykonawcy zamówienia, o którym mowa w art. 67 ust. 1 pkt. 6 ustawy Pzp</w:t>
      </w:r>
      <w:r>
        <w:rPr>
          <w:rFonts w:ascii="Calibri" w:hAnsi="Calibri"/>
          <w:color w:val="000000"/>
        </w:rPr>
        <w:t xml:space="preserve"> (zamówienie podobne)</w:t>
      </w:r>
      <w:r w:rsidRPr="006152B4">
        <w:rPr>
          <w:rFonts w:ascii="Calibri" w:hAnsi="Calibri"/>
          <w:color w:val="000000"/>
        </w:rPr>
        <w:t xml:space="preserve">, zgodnego z przedmiotem zamówienia podstawowego i o wartości do 50% wartości zamówienia podstawowego. Przedmiotem zamówienia podobnego będzie usługa szkoleniowa </w:t>
      </w:r>
      <w:r>
        <w:rPr>
          <w:rFonts w:ascii="Calibri" w:hAnsi="Calibri"/>
          <w:color w:val="000000"/>
        </w:rPr>
        <w:t>o parametrach określonych w SIWZ</w:t>
      </w:r>
      <w:r w:rsidRPr="00B6272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 postępowaniu TARRSA/</w:t>
      </w:r>
      <w:r w:rsidRPr="00B6272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SZKOLENIA_INFO/4/2018</w:t>
      </w:r>
      <w:r>
        <w:rPr>
          <w:rFonts w:ascii="Calibri" w:hAnsi="Calibri"/>
          <w:color w:val="000000"/>
        </w:rPr>
        <w:t>, w tym</w:t>
      </w:r>
      <w:r w:rsidRPr="006152B4">
        <w:rPr>
          <w:rFonts w:ascii="Calibri" w:hAnsi="Calibri"/>
          <w:color w:val="000000"/>
        </w:rPr>
        <w:t xml:space="preserve"> w </w:t>
      </w:r>
      <w:r>
        <w:rPr>
          <w:rFonts w:ascii="Calibri" w:hAnsi="Calibri"/>
          <w:color w:val="000000"/>
        </w:rPr>
        <w:t xml:space="preserve">niniejszym </w:t>
      </w:r>
      <w:r w:rsidRPr="006152B4">
        <w:rPr>
          <w:rFonts w:ascii="Calibri" w:hAnsi="Calibri"/>
          <w:color w:val="000000"/>
        </w:rPr>
        <w:t>załącznik</w:t>
      </w:r>
      <w:r>
        <w:rPr>
          <w:rFonts w:ascii="Calibri" w:hAnsi="Calibri"/>
          <w:color w:val="000000"/>
        </w:rPr>
        <w:t>u</w:t>
      </w:r>
      <w:r w:rsidRPr="006152B4">
        <w:rPr>
          <w:rFonts w:ascii="Calibri" w:hAnsi="Calibri"/>
          <w:color w:val="000000"/>
        </w:rPr>
        <w:t xml:space="preserve">  - Szczegółowy Opis Przedmiotu Zamówienia i </w:t>
      </w:r>
      <w:r>
        <w:rPr>
          <w:rFonts w:ascii="Calibri" w:hAnsi="Calibri"/>
          <w:color w:val="000000"/>
        </w:rPr>
        <w:t>we Wzorze</w:t>
      </w:r>
      <w:r w:rsidRPr="006152B4">
        <w:rPr>
          <w:rFonts w:ascii="Calibri" w:hAnsi="Calibri"/>
          <w:color w:val="000000"/>
        </w:rPr>
        <w:t xml:space="preserve"> Umowy</w:t>
      </w:r>
      <w:r>
        <w:rPr>
          <w:rFonts w:ascii="Calibri" w:hAnsi="Calibri"/>
          <w:color w:val="000000"/>
        </w:rPr>
        <w:t xml:space="preserve"> stanowiącym załącznik do SIWZ</w:t>
      </w:r>
      <w:r w:rsidRPr="006152B4">
        <w:rPr>
          <w:rFonts w:ascii="Calibri" w:hAnsi="Calibri"/>
          <w:color w:val="000000"/>
        </w:rPr>
        <w:t>. Umowa dotycząca zamówienia podobnego zawarta zostanie na warunkach określonych w załączniku do SIWZ – Wzór Umowy</w:t>
      </w:r>
      <w:r>
        <w:rPr>
          <w:rFonts w:ascii="Calibri" w:hAnsi="Calibri"/>
          <w:color w:val="000000"/>
        </w:rPr>
        <w:t xml:space="preserve"> w postępwaniu </w:t>
      </w:r>
      <w:r>
        <w:rPr>
          <w:rFonts w:ascii="Calibri" w:hAnsi="Calibri"/>
          <w:color w:val="000000"/>
        </w:rPr>
        <w:t>TARRSA/</w:t>
      </w:r>
      <w:r w:rsidRPr="00B6272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SZKOLENIA_INFO/4/2018</w:t>
      </w:r>
      <w:r w:rsidRPr="006152B4">
        <w:rPr>
          <w:rFonts w:ascii="Calibri" w:hAnsi="Calibri"/>
          <w:color w:val="000000"/>
        </w:rPr>
        <w:t>.</w:t>
      </w:r>
      <w:bookmarkStart w:id="2" w:name="_GoBack"/>
      <w:bookmarkEnd w:id="2"/>
    </w:p>
    <w:p w:rsidR="00B6272D" w:rsidRPr="003B1A82" w:rsidRDefault="00B6272D" w:rsidP="0014153A">
      <w:pPr>
        <w:spacing w:line="240" w:lineRule="auto"/>
        <w:rPr>
          <w:sz w:val="20"/>
          <w:szCs w:val="20"/>
        </w:rPr>
      </w:pPr>
    </w:p>
    <w:p w:rsidR="007E7BB3" w:rsidRPr="003B1A82" w:rsidRDefault="007E7BB3" w:rsidP="0014153A">
      <w:pPr>
        <w:spacing w:line="240" w:lineRule="auto"/>
        <w:rPr>
          <w:sz w:val="20"/>
          <w:szCs w:val="20"/>
        </w:rPr>
      </w:pPr>
    </w:p>
    <w:p w:rsidR="007E7BB3" w:rsidRPr="003B1A82" w:rsidRDefault="007E7BB3" w:rsidP="0014153A">
      <w:pPr>
        <w:spacing w:line="240" w:lineRule="auto"/>
        <w:rPr>
          <w:sz w:val="20"/>
          <w:szCs w:val="20"/>
        </w:rPr>
      </w:pPr>
    </w:p>
    <w:sectPr w:rsidR="007E7BB3" w:rsidRPr="003B1A82" w:rsidSect="00BC560A">
      <w:footerReference w:type="default" r:id="rId8"/>
      <w:headerReference w:type="firs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D5" w:rsidRDefault="00DD40D5" w:rsidP="00836EDB">
      <w:pPr>
        <w:spacing w:after="0" w:line="240" w:lineRule="auto"/>
      </w:pPr>
      <w:r>
        <w:separator/>
      </w:r>
    </w:p>
  </w:endnote>
  <w:endnote w:type="continuationSeparator" w:id="0">
    <w:p w:rsidR="00DD40D5" w:rsidRDefault="00DD40D5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8142"/>
      <w:docPartObj>
        <w:docPartGallery w:val="Page Numbers (Bottom of Page)"/>
        <w:docPartUnique/>
      </w:docPartObj>
    </w:sdtPr>
    <w:sdtEndPr/>
    <w:sdtContent>
      <w:p w:rsidR="00DD40D5" w:rsidRDefault="00DD40D5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2D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D5" w:rsidRDefault="00DD40D5" w:rsidP="00836EDB">
      <w:pPr>
        <w:spacing w:after="0" w:line="240" w:lineRule="auto"/>
      </w:pPr>
      <w:r>
        <w:separator/>
      </w:r>
    </w:p>
  </w:footnote>
  <w:footnote w:type="continuationSeparator" w:id="0">
    <w:p w:rsidR="00DD40D5" w:rsidRDefault="00DD40D5" w:rsidP="00836EDB">
      <w:pPr>
        <w:spacing w:after="0" w:line="240" w:lineRule="auto"/>
      </w:pPr>
      <w:r>
        <w:continuationSeparator/>
      </w:r>
    </w:p>
  </w:footnote>
  <w:footnote w:id="1">
    <w:p w:rsidR="00DD40D5" w:rsidRDefault="00DD40D5" w:rsidP="00115A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 standard równoważny do VCC – Vocational Competence Certificate (dalej VCC) Zamawiający uznaje wyłącznie proces uzyskiwania kwalifikacji w metodologii, standardach realizacji procesu kształcenia i efekcie końcowym (egzamin, uznawalność zaświadczeń, zgodność z Europejskimi Ramami Kwalifikacji, Polskimi Ramami Kwalifikacji) nie niższym niż standard VCC. W szczególności spełniający łącznie następujące cechy: 1) ustalone standardy dotyczące kompetencji (wiedzy, umiejętności i kompetencji społecznych), składających się na daną kwalifikację opisane w języku efektów uczenia się; 2) proces walidacji sprawdzający, czy kompetencje wymagane dla danej kwalifikacji zostały osiągnięte; walidacja obejmuje identyfikację i dokumentację posiadanych kompetencji oraz ich weryfikację w odniesieniu do wymagań określonych dla kwalifikacji. Walidacja prowadzona jest w sposób trafny (weryfikowane są te efekty uczenia się, które zostały określone dla danej kwalifikacji) i rzetelny (wynik weryfikacji jest niezależny od miejsca, czasu, metod oraz osób przeprowadzających walidację); 3) proces certyfikacji, w wyniku którego upoważniona instytucja nadaje dokument stwierdzający posiadanie kwalifikacji; certyfikacja następuje po walidacji, w wyniku wydania pozytywnej decyzji stwierdzającej, że wszystkie wymagane efekty uczenia się zostały osiągnięte; certyfikat potwierdzający uzyskanie kwalifikacji powinien być rozpoznawalny i uznawany w danym środowisku, sektorze lub branży; 4) instytucje certyfikujące mogą samodzielnie przeprowadzać walidację (procesy walidacji i certyfikacji muszą być odpowiednio rozdzielone i niezależne), bądź przekazywać ją do instytucji walidujących, np. centrów egzaminacyjnych.</w:t>
      </w:r>
    </w:p>
    <w:p w:rsidR="00DD40D5" w:rsidRDefault="00DD40D5" w:rsidP="00115A55">
      <w:pPr>
        <w:pStyle w:val="Tekstprzypisudolnego"/>
        <w:jc w:val="both"/>
      </w:pPr>
      <w:r>
        <w:br/>
        <w:t>Szczegółowy opis standardu VCC dostępny na http://vccsystem.eu/wp-content/uploads/2016/03/System-VCC-zasady-konstytuuj%C4%85ce-walidacj%C4%99-i-certyfikacj%C4%99-kwalifikacji-1.pdf</w:t>
      </w:r>
    </w:p>
    <w:p w:rsidR="00DD40D5" w:rsidRDefault="00DD40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D5" w:rsidRDefault="00DD40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8152EA" wp14:editId="2D56CC3A">
          <wp:simplePos x="0" y="0"/>
          <wp:positionH relativeFrom="column">
            <wp:posOffset>269075</wp:posOffset>
          </wp:positionH>
          <wp:positionV relativeFrom="paragraph">
            <wp:posOffset>-315595</wp:posOffset>
          </wp:positionV>
          <wp:extent cx="5367655" cy="586740"/>
          <wp:effectExtent l="0" t="0" r="444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77DE8"/>
    <w:multiLevelType w:val="multilevel"/>
    <w:tmpl w:val="0956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3347A"/>
    <w:multiLevelType w:val="multilevel"/>
    <w:tmpl w:val="F30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C57BA"/>
    <w:multiLevelType w:val="multilevel"/>
    <w:tmpl w:val="6EC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86127"/>
    <w:multiLevelType w:val="multilevel"/>
    <w:tmpl w:val="B2BC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53504"/>
    <w:multiLevelType w:val="multilevel"/>
    <w:tmpl w:val="0D9A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76ED7"/>
    <w:multiLevelType w:val="multilevel"/>
    <w:tmpl w:val="E5D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563AF"/>
    <w:multiLevelType w:val="multilevel"/>
    <w:tmpl w:val="F92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3B0E0F"/>
    <w:multiLevelType w:val="multilevel"/>
    <w:tmpl w:val="F11E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B7C53"/>
    <w:multiLevelType w:val="hybridMultilevel"/>
    <w:tmpl w:val="89A29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3A81"/>
    <w:multiLevelType w:val="multilevel"/>
    <w:tmpl w:val="59F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B960A4"/>
    <w:multiLevelType w:val="multilevel"/>
    <w:tmpl w:val="939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B56CEF"/>
    <w:multiLevelType w:val="multilevel"/>
    <w:tmpl w:val="D3C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F61F2"/>
    <w:multiLevelType w:val="multilevel"/>
    <w:tmpl w:val="BE7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FF4CE1"/>
    <w:multiLevelType w:val="multilevel"/>
    <w:tmpl w:val="4D84483A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416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7030A9"/>
    <w:multiLevelType w:val="multilevel"/>
    <w:tmpl w:val="FE0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D4C87"/>
    <w:multiLevelType w:val="multilevel"/>
    <w:tmpl w:val="30C6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2595"/>
    <w:multiLevelType w:val="multilevel"/>
    <w:tmpl w:val="070E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9A5029"/>
    <w:multiLevelType w:val="multilevel"/>
    <w:tmpl w:val="D1C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204F5"/>
    <w:multiLevelType w:val="multilevel"/>
    <w:tmpl w:val="902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5F2C0F"/>
    <w:multiLevelType w:val="multilevel"/>
    <w:tmpl w:val="EE70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881F48"/>
    <w:multiLevelType w:val="multilevel"/>
    <w:tmpl w:val="6A48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AA4E3C"/>
    <w:multiLevelType w:val="multilevel"/>
    <w:tmpl w:val="304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1D6FD8"/>
    <w:multiLevelType w:val="multilevel"/>
    <w:tmpl w:val="D236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4B1275"/>
    <w:multiLevelType w:val="multilevel"/>
    <w:tmpl w:val="69B0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9F288D"/>
    <w:multiLevelType w:val="multilevel"/>
    <w:tmpl w:val="C59C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672416"/>
    <w:multiLevelType w:val="multilevel"/>
    <w:tmpl w:val="45D0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AB503F"/>
    <w:multiLevelType w:val="multilevel"/>
    <w:tmpl w:val="AEE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220748"/>
    <w:multiLevelType w:val="hybridMultilevel"/>
    <w:tmpl w:val="16D8D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451F9A"/>
    <w:multiLevelType w:val="multilevel"/>
    <w:tmpl w:val="086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E36188"/>
    <w:multiLevelType w:val="multilevel"/>
    <w:tmpl w:val="BDF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E61969"/>
    <w:multiLevelType w:val="hybridMultilevel"/>
    <w:tmpl w:val="06460EFA"/>
    <w:lvl w:ilvl="0" w:tplc="3E824B58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4" w15:restartNumberingAfterBreak="0">
    <w:nsid w:val="492C61DD"/>
    <w:multiLevelType w:val="multilevel"/>
    <w:tmpl w:val="706C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6" w15:restartNumberingAfterBreak="0">
    <w:nsid w:val="4E295253"/>
    <w:multiLevelType w:val="multilevel"/>
    <w:tmpl w:val="0B1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8F1200"/>
    <w:multiLevelType w:val="multilevel"/>
    <w:tmpl w:val="627E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1B5D0E"/>
    <w:multiLevelType w:val="hybridMultilevel"/>
    <w:tmpl w:val="3968A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A620A6"/>
    <w:multiLevelType w:val="multilevel"/>
    <w:tmpl w:val="969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5136CF"/>
    <w:multiLevelType w:val="multilevel"/>
    <w:tmpl w:val="DF7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E12374"/>
    <w:multiLevelType w:val="multilevel"/>
    <w:tmpl w:val="B912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D418FF"/>
    <w:multiLevelType w:val="multilevel"/>
    <w:tmpl w:val="4DA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7B59A6"/>
    <w:multiLevelType w:val="multilevel"/>
    <w:tmpl w:val="DC0A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D64DD3"/>
    <w:multiLevelType w:val="hybridMultilevel"/>
    <w:tmpl w:val="A32A3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650BD6"/>
    <w:multiLevelType w:val="hybridMultilevel"/>
    <w:tmpl w:val="84EAA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CA399D"/>
    <w:multiLevelType w:val="hybridMultilevel"/>
    <w:tmpl w:val="DCAC621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7" w15:restartNumberingAfterBreak="0">
    <w:nsid w:val="5C974BA3"/>
    <w:multiLevelType w:val="multilevel"/>
    <w:tmpl w:val="07B6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1723B4"/>
    <w:multiLevelType w:val="multilevel"/>
    <w:tmpl w:val="B0C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ED5EF7"/>
    <w:multiLevelType w:val="multilevel"/>
    <w:tmpl w:val="0B24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BE74381"/>
    <w:multiLevelType w:val="multilevel"/>
    <w:tmpl w:val="BBBE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F957C0"/>
    <w:multiLevelType w:val="multilevel"/>
    <w:tmpl w:val="328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483713"/>
    <w:multiLevelType w:val="multilevel"/>
    <w:tmpl w:val="325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1B33559"/>
    <w:multiLevelType w:val="multilevel"/>
    <w:tmpl w:val="CD4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3B34EC"/>
    <w:multiLevelType w:val="multilevel"/>
    <w:tmpl w:val="04E6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6A6254"/>
    <w:multiLevelType w:val="multilevel"/>
    <w:tmpl w:val="B8F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39405C"/>
    <w:multiLevelType w:val="multilevel"/>
    <w:tmpl w:val="B41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F33D9B"/>
    <w:multiLevelType w:val="multilevel"/>
    <w:tmpl w:val="5A3E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6543AE"/>
    <w:multiLevelType w:val="multilevel"/>
    <w:tmpl w:val="3D8C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4"/>
  </w:num>
  <w:num w:numId="3">
    <w:abstractNumId w:val="48"/>
  </w:num>
  <w:num w:numId="4">
    <w:abstractNumId w:val="47"/>
  </w:num>
  <w:num w:numId="5">
    <w:abstractNumId w:val="10"/>
  </w:num>
  <w:num w:numId="6">
    <w:abstractNumId w:val="7"/>
  </w:num>
  <w:num w:numId="7">
    <w:abstractNumId w:val="1"/>
  </w:num>
  <w:num w:numId="8">
    <w:abstractNumId w:val="15"/>
  </w:num>
  <w:num w:numId="9">
    <w:abstractNumId w:val="42"/>
  </w:num>
  <w:num w:numId="10">
    <w:abstractNumId w:val="49"/>
  </w:num>
  <w:num w:numId="11">
    <w:abstractNumId w:val="51"/>
  </w:num>
  <w:num w:numId="12">
    <w:abstractNumId w:val="37"/>
  </w:num>
  <w:num w:numId="13">
    <w:abstractNumId w:val="40"/>
  </w:num>
  <w:num w:numId="14">
    <w:abstractNumId w:val="32"/>
  </w:num>
  <w:num w:numId="15">
    <w:abstractNumId w:val="43"/>
  </w:num>
  <w:num w:numId="16">
    <w:abstractNumId w:val="36"/>
  </w:num>
  <w:num w:numId="17">
    <w:abstractNumId w:val="13"/>
  </w:num>
  <w:num w:numId="18">
    <w:abstractNumId w:val="4"/>
  </w:num>
  <w:num w:numId="19">
    <w:abstractNumId w:val="52"/>
  </w:num>
  <w:num w:numId="20">
    <w:abstractNumId w:val="50"/>
  </w:num>
  <w:num w:numId="21">
    <w:abstractNumId w:val="6"/>
  </w:num>
  <w:num w:numId="22">
    <w:abstractNumId w:val="23"/>
  </w:num>
  <w:num w:numId="23">
    <w:abstractNumId w:val="31"/>
  </w:num>
  <w:num w:numId="24">
    <w:abstractNumId w:val="16"/>
  </w:num>
  <w:num w:numId="25">
    <w:abstractNumId w:val="26"/>
  </w:num>
  <w:num w:numId="26">
    <w:abstractNumId w:val="58"/>
  </w:num>
  <w:num w:numId="27">
    <w:abstractNumId w:val="17"/>
  </w:num>
  <w:num w:numId="28">
    <w:abstractNumId w:val="20"/>
  </w:num>
  <w:num w:numId="29">
    <w:abstractNumId w:val="27"/>
  </w:num>
  <w:num w:numId="30">
    <w:abstractNumId w:val="5"/>
  </w:num>
  <w:num w:numId="31">
    <w:abstractNumId w:val="41"/>
  </w:num>
  <w:num w:numId="32">
    <w:abstractNumId w:val="53"/>
  </w:num>
  <w:num w:numId="33">
    <w:abstractNumId w:val="3"/>
  </w:num>
  <w:num w:numId="34">
    <w:abstractNumId w:val="8"/>
  </w:num>
  <w:num w:numId="35">
    <w:abstractNumId w:val="29"/>
  </w:num>
  <w:num w:numId="36">
    <w:abstractNumId w:val="56"/>
  </w:num>
  <w:num w:numId="37">
    <w:abstractNumId w:val="54"/>
  </w:num>
  <w:num w:numId="38">
    <w:abstractNumId w:val="28"/>
  </w:num>
  <w:num w:numId="39">
    <w:abstractNumId w:val="22"/>
  </w:num>
  <w:num w:numId="40">
    <w:abstractNumId w:val="2"/>
  </w:num>
  <w:num w:numId="41">
    <w:abstractNumId w:val="57"/>
  </w:num>
  <w:num w:numId="42">
    <w:abstractNumId w:val="21"/>
  </w:num>
  <w:num w:numId="43">
    <w:abstractNumId w:val="25"/>
  </w:num>
  <w:num w:numId="44">
    <w:abstractNumId w:val="39"/>
  </w:num>
  <w:num w:numId="45">
    <w:abstractNumId w:val="14"/>
  </w:num>
  <w:num w:numId="46">
    <w:abstractNumId w:val="30"/>
  </w:num>
  <w:num w:numId="47">
    <w:abstractNumId w:val="18"/>
  </w:num>
  <w:num w:numId="48">
    <w:abstractNumId w:val="11"/>
  </w:num>
  <w:num w:numId="49">
    <w:abstractNumId w:val="12"/>
  </w:num>
  <w:num w:numId="50">
    <w:abstractNumId w:val="55"/>
  </w:num>
  <w:num w:numId="51">
    <w:abstractNumId w:val="19"/>
  </w:num>
  <w:num w:numId="52">
    <w:abstractNumId w:val="9"/>
  </w:num>
  <w:num w:numId="53">
    <w:abstractNumId w:val="45"/>
  </w:num>
  <w:num w:numId="54">
    <w:abstractNumId w:val="44"/>
  </w:num>
  <w:num w:numId="55">
    <w:abstractNumId w:val="38"/>
  </w:num>
  <w:num w:numId="56">
    <w:abstractNumId w:val="33"/>
  </w:num>
  <w:num w:numId="57">
    <w:abstractNumId w:val="35"/>
  </w:num>
  <w:num w:numId="58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3C"/>
    <w:rsid w:val="000052DA"/>
    <w:rsid w:val="000158B0"/>
    <w:rsid w:val="00034B2C"/>
    <w:rsid w:val="00063982"/>
    <w:rsid w:val="000648A9"/>
    <w:rsid w:val="000763A3"/>
    <w:rsid w:val="000815C2"/>
    <w:rsid w:val="00095C29"/>
    <w:rsid w:val="00096747"/>
    <w:rsid w:val="000977B9"/>
    <w:rsid w:val="000A2FB2"/>
    <w:rsid w:val="000C4541"/>
    <w:rsid w:val="000C5884"/>
    <w:rsid w:val="000C5936"/>
    <w:rsid w:val="0010786D"/>
    <w:rsid w:val="00115A55"/>
    <w:rsid w:val="00125DE7"/>
    <w:rsid w:val="0014153A"/>
    <w:rsid w:val="001710DD"/>
    <w:rsid w:val="001720CF"/>
    <w:rsid w:val="0019160E"/>
    <w:rsid w:val="001918E2"/>
    <w:rsid w:val="00193691"/>
    <w:rsid w:val="001A0006"/>
    <w:rsid w:val="001A41A8"/>
    <w:rsid w:val="001D6EC4"/>
    <w:rsid w:val="001F76FA"/>
    <w:rsid w:val="0020765A"/>
    <w:rsid w:val="00246B8B"/>
    <w:rsid w:val="002510C2"/>
    <w:rsid w:val="002608F3"/>
    <w:rsid w:val="00272156"/>
    <w:rsid w:val="00274664"/>
    <w:rsid w:val="00274DB7"/>
    <w:rsid w:val="00292878"/>
    <w:rsid w:val="002E6E5C"/>
    <w:rsid w:val="00305BAA"/>
    <w:rsid w:val="003336F7"/>
    <w:rsid w:val="0033445A"/>
    <w:rsid w:val="0033683A"/>
    <w:rsid w:val="00344317"/>
    <w:rsid w:val="00361439"/>
    <w:rsid w:val="0038566F"/>
    <w:rsid w:val="003903B6"/>
    <w:rsid w:val="00397ABF"/>
    <w:rsid w:val="003B1A82"/>
    <w:rsid w:val="003B3F67"/>
    <w:rsid w:val="003D623A"/>
    <w:rsid w:val="003E2D17"/>
    <w:rsid w:val="003E5459"/>
    <w:rsid w:val="00412651"/>
    <w:rsid w:val="004148AC"/>
    <w:rsid w:val="00420CF2"/>
    <w:rsid w:val="00436BEA"/>
    <w:rsid w:val="00464B45"/>
    <w:rsid w:val="00466642"/>
    <w:rsid w:val="00481F4C"/>
    <w:rsid w:val="00484FBB"/>
    <w:rsid w:val="004A3893"/>
    <w:rsid w:val="004B643A"/>
    <w:rsid w:val="004C0832"/>
    <w:rsid w:val="004E0F7E"/>
    <w:rsid w:val="004F1242"/>
    <w:rsid w:val="00535591"/>
    <w:rsid w:val="00571CAB"/>
    <w:rsid w:val="00583806"/>
    <w:rsid w:val="005B3B57"/>
    <w:rsid w:val="00606BD7"/>
    <w:rsid w:val="00624992"/>
    <w:rsid w:val="00635AEA"/>
    <w:rsid w:val="00640093"/>
    <w:rsid w:val="00647A47"/>
    <w:rsid w:val="006630E4"/>
    <w:rsid w:val="0067139E"/>
    <w:rsid w:val="00674008"/>
    <w:rsid w:val="00675FAC"/>
    <w:rsid w:val="00692796"/>
    <w:rsid w:val="006A4F15"/>
    <w:rsid w:val="006B4205"/>
    <w:rsid w:val="006B608A"/>
    <w:rsid w:val="006D19B9"/>
    <w:rsid w:val="006F5D6B"/>
    <w:rsid w:val="007038E2"/>
    <w:rsid w:val="00727EF8"/>
    <w:rsid w:val="007522B9"/>
    <w:rsid w:val="00795001"/>
    <w:rsid w:val="007D0C70"/>
    <w:rsid w:val="007D4368"/>
    <w:rsid w:val="007E15DB"/>
    <w:rsid w:val="007E7BB3"/>
    <w:rsid w:val="007F25AA"/>
    <w:rsid w:val="007F2D07"/>
    <w:rsid w:val="00812EF0"/>
    <w:rsid w:val="00836EDB"/>
    <w:rsid w:val="008405FE"/>
    <w:rsid w:val="00847D76"/>
    <w:rsid w:val="0086693B"/>
    <w:rsid w:val="008673E6"/>
    <w:rsid w:val="008727AD"/>
    <w:rsid w:val="008853F9"/>
    <w:rsid w:val="008E0147"/>
    <w:rsid w:val="008E24C9"/>
    <w:rsid w:val="008E2E68"/>
    <w:rsid w:val="009125E9"/>
    <w:rsid w:val="00924DBF"/>
    <w:rsid w:val="00932D97"/>
    <w:rsid w:val="00943148"/>
    <w:rsid w:val="00985D3B"/>
    <w:rsid w:val="0098664A"/>
    <w:rsid w:val="009B34C5"/>
    <w:rsid w:val="009B6B7D"/>
    <w:rsid w:val="009E1923"/>
    <w:rsid w:val="00A02A0C"/>
    <w:rsid w:val="00A35AEE"/>
    <w:rsid w:val="00A45243"/>
    <w:rsid w:val="00A507F7"/>
    <w:rsid w:val="00A709A9"/>
    <w:rsid w:val="00A96D10"/>
    <w:rsid w:val="00AC4CC2"/>
    <w:rsid w:val="00B15544"/>
    <w:rsid w:val="00B37A33"/>
    <w:rsid w:val="00B6272D"/>
    <w:rsid w:val="00B843F8"/>
    <w:rsid w:val="00BA3A9D"/>
    <w:rsid w:val="00BA751E"/>
    <w:rsid w:val="00BB3608"/>
    <w:rsid w:val="00BC560A"/>
    <w:rsid w:val="00C069E5"/>
    <w:rsid w:val="00C51506"/>
    <w:rsid w:val="00C65335"/>
    <w:rsid w:val="00C8784E"/>
    <w:rsid w:val="00C92D3C"/>
    <w:rsid w:val="00CB43CE"/>
    <w:rsid w:val="00CC39FC"/>
    <w:rsid w:val="00CC79D8"/>
    <w:rsid w:val="00CE138E"/>
    <w:rsid w:val="00CE2A02"/>
    <w:rsid w:val="00CF5EEE"/>
    <w:rsid w:val="00D433BC"/>
    <w:rsid w:val="00D442F4"/>
    <w:rsid w:val="00D45E2E"/>
    <w:rsid w:val="00D51AED"/>
    <w:rsid w:val="00D60D92"/>
    <w:rsid w:val="00D62DA0"/>
    <w:rsid w:val="00D7148A"/>
    <w:rsid w:val="00D87636"/>
    <w:rsid w:val="00D958CD"/>
    <w:rsid w:val="00DA2CDA"/>
    <w:rsid w:val="00DA5041"/>
    <w:rsid w:val="00DB0038"/>
    <w:rsid w:val="00DB13D3"/>
    <w:rsid w:val="00DC0E9B"/>
    <w:rsid w:val="00DD40D5"/>
    <w:rsid w:val="00DE1636"/>
    <w:rsid w:val="00DE3963"/>
    <w:rsid w:val="00E03601"/>
    <w:rsid w:val="00E0722D"/>
    <w:rsid w:val="00E124A2"/>
    <w:rsid w:val="00E40324"/>
    <w:rsid w:val="00E61650"/>
    <w:rsid w:val="00E77A5D"/>
    <w:rsid w:val="00E77B22"/>
    <w:rsid w:val="00E80100"/>
    <w:rsid w:val="00E82665"/>
    <w:rsid w:val="00EC2ADD"/>
    <w:rsid w:val="00EC6B86"/>
    <w:rsid w:val="00EE1F50"/>
    <w:rsid w:val="00F01BE3"/>
    <w:rsid w:val="00F070BC"/>
    <w:rsid w:val="00F20754"/>
    <w:rsid w:val="00F36747"/>
    <w:rsid w:val="00F67B91"/>
    <w:rsid w:val="00F76C38"/>
    <w:rsid w:val="00FA46E5"/>
    <w:rsid w:val="00FB0B7C"/>
    <w:rsid w:val="00FB0C9E"/>
    <w:rsid w:val="00FC6495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4F804AB-E907-413E-8FEC-06D17CF2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F23A-F4D8-46CD-BDCB-AD304A14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4858</Words>
  <Characters>29149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5</cp:revision>
  <cp:lastPrinted>2018-05-14T10:01:00Z</cp:lastPrinted>
  <dcterms:created xsi:type="dcterms:W3CDTF">2018-05-17T06:33:00Z</dcterms:created>
  <dcterms:modified xsi:type="dcterms:W3CDTF">2018-10-29T10:55:00Z</dcterms:modified>
</cp:coreProperties>
</file>