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D42" w:rsidRPr="00760D42" w:rsidRDefault="00760D42" w:rsidP="00760D42">
      <w:pPr>
        <w:spacing w:after="24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Ogłoszenie nr 517316-N-2019 z dnia 2019-02-22 r. </w:t>
      </w:r>
    </w:p>
    <w:p w:rsidR="00760D42" w:rsidRPr="00760D42" w:rsidRDefault="00760D42" w:rsidP="00760D42">
      <w:pPr>
        <w:spacing w:after="0" w:line="240" w:lineRule="auto"/>
        <w:jc w:val="center"/>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Toruńska Agencja Rozwoju Regionalnego S.A.: „Usługi zapewnienia dostępu do infrastruktury informatycznej w modelu usługowym wraz z usługami uzupełniającymi i obsługą informatyczną”</w:t>
      </w:r>
      <w:r w:rsidRPr="00760D42">
        <w:rPr>
          <w:rFonts w:ascii="Times New Roman" w:eastAsia="Times New Roman" w:hAnsi="Times New Roman" w:cs="Times New Roman"/>
          <w:sz w:val="24"/>
          <w:szCs w:val="24"/>
          <w:lang w:eastAsia="pl-PL"/>
        </w:rPr>
        <w:br/>
        <w:t xml:space="preserve">OGŁOSZENIE O ZAMÓWIENIU - Usługi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Zamieszczanie ogłoszenia:</w:t>
      </w:r>
      <w:r w:rsidRPr="00760D42">
        <w:rPr>
          <w:rFonts w:ascii="Times New Roman" w:eastAsia="Times New Roman" w:hAnsi="Times New Roman" w:cs="Times New Roman"/>
          <w:sz w:val="24"/>
          <w:szCs w:val="24"/>
          <w:lang w:eastAsia="pl-PL"/>
        </w:rPr>
        <w:t xml:space="preserve"> Zamieszczanie obowiązkowe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Ogłoszenie dotyczy:</w:t>
      </w:r>
      <w:r w:rsidRPr="00760D42">
        <w:rPr>
          <w:rFonts w:ascii="Times New Roman" w:eastAsia="Times New Roman" w:hAnsi="Times New Roman" w:cs="Times New Roman"/>
          <w:sz w:val="24"/>
          <w:szCs w:val="24"/>
          <w:lang w:eastAsia="pl-PL"/>
        </w:rPr>
        <w:t xml:space="preserve"> Zamówienia publicznego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Nazwa projektu lub programu</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u w:val="single"/>
          <w:lang w:eastAsia="pl-PL"/>
        </w:rPr>
        <w:t>SEKCJA I: ZAMAWIAJĄCY</w:t>
      </w:r>
      <w:r w:rsidRPr="00760D42">
        <w:rPr>
          <w:rFonts w:ascii="Times New Roman" w:eastAsia="Times New Roman" w:hAnsi="Times New Roman" w:cs="Times New Roman"/>
          <w:sz w:val="24"/>
          <w:szCs w:val="24"/>
          <w:lang w:eastAsia="pl-PL"/>
        </w:rPr>
        <w:t xml:space="preserv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Postępowanie przeprowadza centralny zamawiający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Informacje na temat podmiotu któremu zamawiający powierzył/powierzyli prowadzenie postępowania:</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Postępowanie jest przeprowadzane wspólnie przez zamawiających</w:t>
      </w:r>
      <w:r w:rsidRPr="00760D42">
        <w:rPr>
          <w:rFonts w:ascii="Times New Roman" w:eastAsia="Times New Roman" w:hAnsi="Times New Roman" w:cs="Times New Roman"/>
          <w:sz w:val="24"/>
          <w:szCs w:val="24"/>
          <w:lang w:eastAsia="pl-PL"/>
        </w:rPr>
        <w:t xml:space="preserv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Informacje dodatkowe:</w:t>
      </w:r>
      <w:r w:rsidRPr="00760D42">
        <w:rPr>
          <w:rFonts w:ascii="Times New Roman" w:eastAsia="Times New Roman" w:hAnsi="Times New Roman" w:cs="Times New Roman"/>
          <w:sz w:val="24"/>
          <w:szCs w:val="24"/>
          <w:lang w:eastAsia="pl-PL"/>
        </w:rPr>
        <w:t xml:space="preserv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 1) NAZWA I ADRES: </w:t>
      </w:r>
      <w:r w:rsidRPr="00760D42">
        <w:rPr>
          <w:rFonts w:ascii="Times New Roman" w:eastAsia="Times New Roman" w:hAnsi="Times New Roman" w:cs="Times New Roman"/>
          <w:sz w:val="24"/>
          <w:szCs w:val="24"/>
          <w:lang w:eastAsia="pl-PL"/>
        </w:rPr>
        <w:t>Toruńska Agencja Rozwoju Regionalnego S.A., krajowy numer identyfikacyjny 87030004000000, ul. ul. Włocławska  167 , 87-100  Toruń, woj. kujawsko-</w:t>
      </w:r>
      <w:r w:rsidRPr="00760D42">
        <w:rPr>
          <w:rFonts w:ascii="Times New Roman" w:eastAsia="Times New Roman" w:hAnsi="Times New Roman" w:cs="Times New Roman"/>
          <w:sz w:val="24"/>
          <w:szCs w:val="24"/>
          <w:lang w:eastAsia="pl-PL"/>
        </w:rPr>
        <w:lastRenderedPageBreak/>
        <w:t xml:space="preserve">pomorskie, państwo Polska, tel. 056 6210421 w. 23, 25, e-mail kmiec@tarr.org.pl, piontek@tarr.org.pl, faks . </w:t>
      </w:r>
      <w:r w:rsidRPr="00760D42">
        <w:rPr>
          <w:rFonts w:ascii="Times New Roman" w:eastAsia="Times New Roman" w:hAnsi="Times New Roman" w:cs="Times New Roman"/>
          <w:sz w:val="24"/>
          <w:szCs w:val="24"/>
          <w:lang w:eastAsia="pl-PL"/>
        </w:rPr>
        <w:br/>
        <w:t xml:space="preserve">Adres strony internetowej (URL): www.bip.tarr.org.pl </w:t>
      </w:r>
      <w:r w:rsidRPr="00760D42">
        <w:rPr>
          <w:rFonts w:ascii="Times New Roman" w:eastAsia="Times New Roman" w:hAnsi="Times New Roman" w:cs="Times New Roman"/>
          <w:sz w:val="24"/>
          <w:szCs w:val="24"/>
          <w:lang w:eastAsia="pl-PL"/>
        </w:rPr>
        <w:br/>
        <w:t xml:space="preserve">Adres profilu nabywcy: </w:t>
      </w:r>
      <w:r w:rsidRPr="00760D4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 2) RODZAJ ZAMAWIAJĄCEGO: </w:t>
      </w:r>
      <w:r w:rsidRPr="00760D42">
        <w:rPr>
          <w:rFonts w:ascii="Times New Roman" w:eastAsia="Times New Roman" w:hAnsi="Times New Roman" w:cs="Times New Roman"/>
          <w:sz w:val="24"/>
          <w:szCs w:val="24"/>
          <w:lang w:eastAsia="pl-PL"/>
        </w:rPr>
        <w:t xml:space="preserve">Podmiot prawa publicznego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I.3) WSPÓLNE UDZIELANIE ZAMÓWIENIA </w:t>
      </w:r>
      <w:r w:rsidRPr="00760D42">
        <w:rPr>
          <w:rFonts w:ascii="Times New Roman" w:eastAsia="Times New Roman" w:hAnsi="Times New Roman" w:cs="Times New Roman"/>
          <w:b/>
          <w:bCs/>
          <w:i/>
          <w:iCs/>
          <w:sz w:val="24"/>
          <w:szCs w:val="24"/>
          <w:lang w:eastAsia="pl-PL"/>
        </w:rPr>
        <w:t>(jeżeli dotyczy)</w:t>
      </w:r>
      <w:r w:rsidRPr="00760D42">
        <w:rPr>
          <w:rFonts w:ascii="Times New Roman" w:eastAsia="Times New Roman" w:hAnsi="Times New Roman" w:cs="Times New Roman"/>
          <w:b/>
          <w:bCs/>
          <w:sz w:val="24"/>
          <w:szCs w:val="24"/>
          <w:lang w:eastAsia="pl-PL"/>
        </w:rPr>
        <w:t xml:space="preserv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I.4) KOMUNIKACJA: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60D42">
        <w:rPr>
          <w:rFonts w:ascii="Times New Roman" w:eastAsia="Times New Roman" w:hAnsi="Times New Roman" w:cs="Times New Roman"/>
          <w:sz w:val="24"/>
          <w:szCs w:val="24"/>
          <w:lang w:eastAsia="pl-PL"/>
        </w:rPr>
        <w:t xml:space="preserv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Tak </w:t>
      </w:r>
      <w:r w:rsidRPr="00760D42">
        <w:rPr>
          <w:rFonts w:ascii="Times New Roman" w:eastAsia="Times New Roman" w:hAnsi="Times New Roman" w:cs="Times New Roman"/>
          <w:sz w:val="24"/>
          <w:szCs w:val="24"/>
          <w:lang w:eastAsia="pl-PL"/>
        </w:rPr>
        <w:br/>
        <w:t xml:space="preserve">https://www.bip.tarr.org.pl/zamowienia-publiczne/podlegajace-ustawie/tarrsa-it-1-2019-przetarg-nieograniczony-pn-uslugi-zapewnienia-dostepu-do-infrastruktury-informatycznej-w-modelu-uslugowym-wraz-z-uslugami-uzupelniajacymi-i-obsluga-informatyczna/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Tak </w:t>
      </w:r>
      <w:r w:rsidRPr="00760D42">
        <w:rPr>
          <w:rFonts w:ascii="Times New Roman" w:eastAsia="Times New Roman" w:hAnsi="Times New Roman" w:cs="Times New Roman"/>
          <w:sz w:val="24"/>
          <w:szCs w:val="24"/>
          <w:lang w:eastAsia="pl-PL"/>
        </w:rPr>
        <w:br/>
        <w:t xml:space="preserve">Toruńska Agencja Rozwoju Regionalnego S.A., ul. Włocławska 167, 87-100 Toruń, przeterg.it.@tarr.org.pl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Oferty lub wnioski o dopuszczenie do udziału w postępowaniu należy przesyłać:</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Elektronicznie</w:t>
      </w:r>
      <w:r w:rsidRPr="00760D42">
        <w:rPr>
          <w:rFonts w:ascii="Times New Roman" w:eastAsia="Times New Roman" w:hAnsi="Times New Roman" w:cs="Times New Roman"/>
          <w:sz w:val="24"/>
          <w:szCs w:val="24"/>
          <w:lang w:eastAsia="pl-PL"/>
        </w:rPr>
        <w:t xml:space="preserv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r w:rsidRPr="00760D42">
        <w:rPr>
          <w:rFonts w:ascii="Times New Roman" w:eastAsia="Times New Roman" w:hAnsi="Times New Roman" w:cs="Times New Roman"/>
          <w:sz w:val="24"/>
          <w:szCs w:val="24"/>
          <w:lang w:eastAsia="pl-PL"/>
        </w:rPr>
        <w:br/>
        <w:t xml:space="preserve">adres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 xml:space="preserve">Nie </w:t>
      </w:r>
      <w:r w:rsidRPr="00760D42">
        <w:rPr>
          <w:rFonts w:ascii="Times New Roman" w:eastAsia="Times New Roman" w:hAnsi="Times New Roman" w:cs="Times New Roman"/>
          <w:sz w:val="24"/>
          <w:szCs w:val="24"/>
          <w:lang w:eastAsia="pl-PL"/>
        </w:rPr>
        <w:br/>
        <w:t xml:space="preserve">Inny sposób: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 xml:space="preserve">Tak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lastRenderedPageBreak/>
        <w:t xml:space="preserve">Inny sposób: </w:t>
      </w:r>
      <w:r w:rsidRPr="00760D42">
        <w:rPr>
          <w:rFonts w:ascii="Times New Roman" w:eastAsia="Times New Roman" w:hAnsi="Times New Roman" w:cs="Times New Roman"/>
          <w:sz w:val="24"/>
          <w:szCs w:val="24"/>
          <w:lang w:eastAsia="pl-PL"/>
        </w:rPr>
        <w:br/>
        <w:t xml:space="preserve">W formie pisemnej pocztą, kurierem lub osobiście </w:t>
      </w:r>
      <w:r w:rsidRPr="00760D42">
        <w:rPr>
          <w:rFonts w:ascii="Times New Roman" w:eastAsia="Times New Roman" w:hAnsi="Times New Roman" w:cs="Times New Roman"/>
          <w:sz w:val="24"/>
          <w:szCs w:val="24"/>
          <w:lang w:eastAsia="pl-PL"/>
        </w:rPr>
        <w:br/>
        <w:t xml:space="preserve">Adres: </w:t>
      </w:r>
      <w:r w:rsidRPr="00760D42">
        <w:rPr>
          <w:rFonts w:ascii="Times New Roman" w:eastAsia="Times New Roman" w:hAnsi="Times New Roman" w:cs="Times New Roman"/>
          <w:sz w:val="24"/>
          <w:szCs w:val="24"/>
          <w:lang w:eastAsia="pl-PL"/>
        </w:rPr>
        <w:br/>
        <w:t xml:space="preserve">Toruńska Agencja Rozwoju Regionalnego S.A., ul. Włocławska 167, 87-100 Toruń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60D42">
        <w:rPr>
          <w:rFonts w:ascii="Times New Roman" w:eastAsia="Times New Roman" w:hAnsi="Times New Roman" w:cs="Times New Roman"/>
          <w:sz w:val="24"/>
          <w:szCs w:val="24"/>
          <w:lang w:eastAsia="pl-PL"/>
        </w:rPr>
        <w:t xml:space="preserv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r w:rsidRPr="00760D4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u w:val="single"/>
          <w:lang w:eastAsia="pl-PL"/>
        </w:rPr>
        <w:t xml:space="preserve">SEKCJA II: PRZEDMIOT ZAMÓWIENIA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II.1) Nazwa nadana zamówieniu przez zamawiającego: </w:t>
      </w:r>
      <w:r w:rsidRPr="00760D42">
        <w:rPr>
          <w:rFonts w:ascii="Times New Roman" w:eastAsia="Times New Roman" w:hAnsi="Times New Roman" w:cs="Times New Roman"/>
          <w:sz w:val="24"/>
          <w:szCs w:val="24"/>
          <w:lang w:eastAsia="pl-PL"/>
        </w:rPr>
        <w:t xml:space="preserve">„Usługi zapewnienia dostępu do infrastruktury informatycznej w modelu usługowym wraz z usługami uzupełniającymi i obsługą informatyczną”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Numer referencyjny: </w:t>
      </w:r>
      <w:r w:rsidRPr="00760D42">
        <w:rPr>
          <w:rFonts w:ascii="Times New Roman" w:eastAsia="Times New Roman" w:hAnsi="Times New Roman" w:cs="Times New Roman"/>
          <w:sz w:val="24"/>
          <w:szCs w:val="24"/>
          <w:lang w:eastAsia="pl-PL"/>
        </w:rPr>
        <w:t xml:space="preserve">TARRSA/IT/1/2019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60D42" w:rsidRPr="00760D42" w:rsidRDefault="00760D42" w:rsidP="00760D42">
      <w:pPr>
        <w:spacing w:after="0" w:line="240" w:lineRule="auto"/>
        <w:jc w:val="both"/>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II.2) Rodzaj zamówienia: </w:t>
      </w:r>
      <w:r w:rsidRPr="00760D42">
        <w:rPr>
          <w:rFonts w:ascii="Times New Roman" w:eastAsia="Times New Roman" w:hAnsi="Times New Roman" w:cs="Times New Roman"/>
          <w:sz w:val="24"/>
          <w:szCs w:val="24"/>
          <w:lang w:eastAsia="pl-PL"/>
        </w:rPr>
        <w:t xml:space="preserve">Usługi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II.3) Informacja o możliwości składania ofert częściowych</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 xml:space="preserve">Zamówienie podzielone jest na części: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Oferty lub wnioski o dopuszczenie do udziału w postępowaniu można składać w odniesieniu do:</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II.4) Krótki opis przedmiotu zamówienia </w:t>
      </w:r>
      <w:r w:rsidRPr="00760D4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60D4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60D42">
        <w:rPr>
          <w:rFonts w:ascii="Times New Roman" w:eastAsia="Times New Roman" w:hAnsi="Times New Roman" w:cs="Times New Roman"/>
          <w:sz w:val="24"/>
          <w:szCs w:val="24"/>
          <w:lang w:eastAsia="pl-PL"/>
        </w:rPr>
        <w:t xml:space="preserve">1. Przedmiotem niniejszego zamówienia jest usługa zapewnienia dostępu do bezpiecznej i wysokodostępnej infrastruktury informatycznej w modelu usługowym wraz z usługami uzupełniającymi i obsługą informatyczną na potrzeby Toruńskiej Agencji Rozwoju Regionalnego S.A. Usługa składa się z „Usługi podstawowej” oraz „Usług dodatkowych”. W ramach realizacji Usługi Wykonawca musi udostępnić powierzchnię w centrum przetwarzania danych, sprzęt i oprogramowanie zgodnie z określonymi przez Zamawiającego wymaganiami. Ponadto musi zapewnić łącza do sieci Internet, dedykowane łącze/a do ośrodka przetwarzania danych u Zamawiającego, infrastrukturę teletechniczną wraz z niezbędnymi urządzeniami, oprogramowaniem i licencjami potrzebnymi do uruchomienia i prawidłowego działania Usługi zgodnie z określonymi parametrami. Wykonawca musi zapewnić obsługę udostępnionego sprzętu i </w:t>
      </w:r>
      <w:r w:rsidRPr="00760D42">
        <w:rPr>
          <w:rFonts w:ascii="Times New Roman" w:eastAsia="Times New Roman" w:hAnsi="Times New Roman" w:cs="Times New Roman"/>
          <w:sz w:val="24"/>
          <w:szCs w:val="24"/>
          <w:lang w:eastAsia="pl-PL"/>
        </w:rPr>
        <w:lastRenderedPageBreak/>
        <w:t>oprogramowania wraz ze wsparciem administratorów, ochronę przed atakami i instalacją złośliwego oprogramowania oraz zapewnić mechanizmy i narzędzia do zbierania i przechowania logów zdarzeń z urządzeń styku z siecią Internet (</w:t>
      </w:r>
      <w:proofErr w:type="spellStart"/>
      <w:r w:rsidRPr="00760D42">
        <w:rPr>
          <w:rFonts w:ascii="Times New Roman" w:eastAsia="Times New Roman" w:hAnsi="Times New Roman" w:cs="Times New Roman"/>
          <w:sz w:val="24"/>
          <w:szCs w:val="24"/>
          <w:lang w:eastAsia="pl-PL"/>
        </w:rPr>
        <w:t>syslog</w:t>
      </w:r>
      <w:proofErr w:type="spellEnd"/>
      <w:r w:rsidRPr="00760D42">
        <w:rPr>
          <w:rFonts w:ascii="Times New Roman" w:eastAsia="Times New Roman" w:hAnsi="Times New Roman" w:cs="Times New Roman"/>
          <w:sz w:val="24"/>
          <w:szCs w:val="24"/>
          <w:lang w:eastAsia="pl-PL"/>
        </w:rPr>
        <w:t xml:space="preserve">). Wykonawca musi zapewnić stałą obsługę wsparcia administracyjnego oraz obsługi informatycznej typ helpdesk w siedzibie Zamawiającego. 2. W ramach realizacji usługi podstawowej Zamawiający zamawia: 1) Usługę serwerów wirtualnych zgodnie z poniższą ilością: a) Razem serwery wirtualne - 11 szt. b) Razem Pamięć podstawowa - DDR3 1333MHz - 36 GB c) Razem procesory - 2-core 2,40GHz (E5-2660 V.2) min. 500 punktów w teście PECint_rate_2006 - 26 </w:t>
      </w:r>
      <w:proofErr w:type="spellStart"/>
      <w:r w:rsidRPr="00760D42">
        <w:rPr>
          <w:rFonts w:ascii="Times New Roman" w:eastAsia="Times New Roman" w:hAnsi="Times New Roman" w:cs="Times New Roman"/>
          <w:sz w:val="24"/>
          <w:szCs w:val="24"/>
          <w:lang w:eastAsia="pl-PL"/>
        </w:rPr>
        <w:t>vCPU</w:t>
      </w:r>
      <w:proofErr w:type="spellEnd"/>
      <w:r w:rsidRPr="00760D42">
        <w:rPr>
          <w:rFonts w:ascii="Times New Roman" w:eastAsia="Times New Roman" w:hAnsi="Times New Roman" w:cs="Times New Roman"/>
          <w:sz w:val="24"/>
          <w:szCs w:val="24"/>
          <w:lang w:eastAsia="pl-PL"/>
        </w:rPr>
        <w:t xml:space="preserve"> d) Razem system operacyjny - </w:t>
      </w:r>
      <w:proofErr w:type="spellStart"/>
      <w:r w:rsidRPr="00760D42">
        <w:rPr>
          <w:rFonts w:ascii="Times New Roman" w:eastAsia="Times New Roman" w:hAnsi="Times New Roman" w:cs="Times New Roman"/>
          <w:sz w:val="24"/>
          <w:szCs w:val="24"/>
          <w:lang w:eastAsia="pl-PL"/>
        </w:rPr>
        <w:t>CentOS</w:t>
      </w:r>
      <w:proofErr w:type="spellEnd"/>
      <w:r w:rsidRPr="00760D42">
        <w:rPr>
          <w:rFonts w:ascii="Times New Roman" w:eastAsia="Times New Roman" w:hAnsi="Times New Roman" w:cs="Times New Roman"/>
          <w:sz w:val="24"/>
          <w:szCs w:val="24"/>
          <w:lang w:eastAsia="pl-PL"/>
        </w:rPr>
        <w:t xml:space="preserve"> z możliwością </w:t>
      </w:r>
      <w:proofErr w:type="spellStart"/>
      <w:r w:rsidRPr="00760D42">
        <w:rPr>
          <w:rFonts w:ascii="Times New Roman" w:eastAsia="Times New Roman" w:hAnsi="Times New Roman" w:cs="Times New Roman"/>
          <w:sz w:val="24"/>
          <w:szCs w:val="24"/>
          <w:lang w:eastAsia="pl-PL"/>
        </w:rPr>
        <w:t>upgrade</w:t>
      </w:r>
      <w:proofErr w:type="spellEnd"/>
      <w:r w:rsidRPr="00760D42">
        <w:rPr>
          <w:rFonts w:ascii="Times New Roman" w:eastAsia="Times New Roman" w:hAnsi="Times New Roman" w:cs="Times New Roman"/>
          <w:sz w:val="24"/>
          <w:szCs w:val="24"/>
          <w:lang w:eastAsia="pl-PL"/>
        </w:rPr>
        <w:t xml:space="preserve"> do nowszej wersji lub równoważny - 4 szt. e) Razem system operacyjny - Windows Server 2016 z możliwością </w:t>
      </w:r>
      <w:proofErr w:type="spellStart"/>
      <w:r w:rsidRPr="00760D42">
        <w:rPr>
          <w:rFonts w:ascii="Times New Roman" w:eastAsia="Times New Roman" w:hAnsi="Times New Roman" w:cs="Times New Roman"/>
          <w:sz w:val="24"/>
          <w:szCs w:val="24"/>
          <w:lang w:eastAsia="pl-PL"/>
        </w:rPr>
        <w:t>upgrade</w:t>
      </w:r>
      <w:proofErr w:type="spellEnd"/>
      <w:r w:rsidRPr="00760D42">
        <w:rPr>
          <w:rFonts w:ascii="Times New Roman" w:eastAsia="Times New Roman" w:hAnsi="Times New Roman" w:cs="Times New Roman"/>
          <w:sz w:val="24"/>
          <w:szCs w:val="24"/>
          <w:lang w:eastAsia="pl-PL"/>
        </w:rPr>
        <w:t xml:space="preserve"> do nowszej wersji lub równoważny - 7 szt. f) Razem adres zewnętrzny IPv4 - 3 szt. g) Razem sieć wewnętrzna </w:t>
      </w:r>
      <w:proofErr w:type="spellStart"/>
      <w:r w:rsidRPr="00760D42">
        <w:rPr>
          <w:rFonts w:ascii="Times New Roman" w:eastAsia="Times New Roman" w:hAnsi="Times New Roman" w:cs="Times New Roman"/>
          <w:sz w:val="24"/>
          <w:szCs w:val="24"/>
          <w:lang w:eastAsia="pl-PL"/>
        </w:rPr>
        <w:t>vLAN</w:t>
      </w:r>
      <w:proofErr w:type="spellEnd"/>
      <w:r w:rsidRPr="00760D42">
        <w:rPr>
          <w:rFonts w:ascii="Times New Roman" w:eastAsia="Times New Roman" w:hAnsi="Times New Roman" w:cs="Times New Roman"/>
          <w:sz w:val="24"/>
          <w:szCs w:val="24"/>
          <w:lang w:eastAsia="pl-PL"/>
        </w:rPr>
        <w:t xml:space="preserve"> – 11 szt. 2) Usługę administrowania serwerami wirtualnymi; 3) Usługę obsługi Helpdesk; 4) Usługę poczty email dla 60 użytkowników z możliwością rozszerzenia do 100 użytkowników; 5) Usługę ochrony antywirusowej dla 60 stacji roboczych z możliwością rozszerzenia do 100 stacji roboczych; 6) Usługę katalogową dla 60 użytkowników z możliwością rozszerzenia do 100 użytkowników; 7) Usługę systemu uprawnień dla 60 użytkowników z możliwością rozszerzenia do 100 użytkowników; 8) Usługę podłączenia użytkowników Zamawiającego do serwera OCS Zamawiającego; 9) Usługę łącza internetowego do sieci publicznej 100 </w:t>
      </w:r>
      <w:proofErr w:type="spellStart"/>
      <w:r w:rsidRPr="00760D42">
        <w:rPr>
          <w:rFonts w:ascii="Times New Roman" w:eastAsia="Times New Roman" w:hAnsi="Times New Roman" w:cs="Times New Roman"/>
          <w:sz w:val="24"/>
          <w:szCs w:val="24"/>
          <w:lang w:eastAsia="pl-PL"/>
        </w:rPr>
        <w:t>Mbit</w:t>
      </w:r>
      <w:proofErr w:type="spellEnd"/>
      <w:r w:rsidRPr="00760D42">
        <w:rPr>
          <w:rFonts w:ascii="Times New Roman" w:eastAsia="Times New Roman" w:hAnsi="Times New Roman" w:cs="Times New Roman"/>
          <w:sz w:val="24"/>
          <w:szCs w:val="24"/>
          <w:lang w:eastAsia="pl-PL"/>
        </w:rPr>
        <w:t xml:space="preserve">/s z możliwością zwiększenia na żądanie Zamawiającego oraz łącza światłowodowego dedykowanego 1 </w:t>
      </w:r>
      <w:proofErr w:type="spellStart"/>
      <w:r w:rsidRPr="00760D42">
        <w:rPr>
          <w:rFonts w:ascii="Times New Roman" w:eastAsia="Times New Roman" w:hAnsi="Times New Roman" w:cs="Times New Roman"/>
          <w:sz w:val="24"/>
          <w:szCs w:val="24"/>
          <w:lang w:eastAsia="pl-PL"/>
        </w:rPr>
        <w:t>Gbps</w:t>
      </w:r>
      <w:proofErr w:type="spellEnd"/>
      <w:r w:rsidRPr="00760D42">
        <w:rPr>
          <w:rFonts w:ascii="Times New Roman" w:eastAsia="Times New Roman" w:hAnsi="Times New Roman" w:cs="Times New Roman"/>
          <w:sz w:val="24"/>
          <w:szCs w:val="24"/>
          <w:lang w:eastAsia="pl-PL"/>
        </w:rPr>
        <w:t xml:space="preserve"> z możliwością zwiększenia na żądanie Zamawiającego. 3. Zamawiający przewiduje możliwość zamówienia Usług dodatkowych w zakresie: poczty email – maksymalnie 40 dodatkowych kont pocztowych, ochrony antywirusowej - maksymalnie dodatkowo 40 nowych stacji roboczych, usługi katalogowej - maksymalnie dodatkowo 40 nowych użytkowników i usługi wynajmu komputerów przenośnych (laptopy) - maksymalnie 10 komputerów przenośnych. Usługi dodatkowe opisane w SIWZ mają charakter Prawa Opcji. Oznacza to, że Zamawiający ma prawo złożyć zamówienie na te usługi lecz nie ma takiego obowiązku. W przypadku nie skorzystania przez Zamawiającego z usług dodatkowych we wskazanym w załączniku „Opis Przedmiotu Zamówienia” zakresie Wykonawcy nie będzie przysługiwało roszczenie o ich wykonanie, jak i żadne roszczenie finansowe. W przypadku skorzystania z usług dodatkowych Wykonawca otrzyma wynagrodzenie odpowiadające iloczynowi ceny jednostkowej określonej w Ofercie dla danej usługi i liczby usług faktycznie zrealizowanych.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II.5) Główny kod CPV: </w:t>
      </w:r>
      <w:r w:rsidRPr="00760D42">
        <w:rPr>
          <w:rFonts w:ascii="Times New Roman" w:eastAsia="Times New Roman" w:hAnsi="Times New Roman" w:cs="Times New Roman"/>
          <w:sz w:val="24"/>
          <w:szCs w:val="24"/>
          <w:lang w:eastAsia="pl-PL"/>
        </w:rPr>
        <w:t xml:space="preserve">48800000-6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Dodatkowe kody CPV:</w:t>
      </w:r>
      <w:r w:rsidRPr="00760D4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60D42" w:rsidRPr="00760D42" w:rsidTr="00760D42">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Kod CPV</w:t>
            </w:r>
          </w:p>
        </w:tc>
      </w:tr>
      <w:tr w:rsidR="00760D42" w:rsidRPr="00760D42" w:rsidTr="00760D42">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72415000-2</w:t>
            </w:r>
          </w:p>
        </w:tc>
      </w:tr>
      <w:tr w:rsidR="00760D42" w:rsidRPr="00760D42" w:rsidTr="00760D42">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72317000-0</w:t>
            </w:r>
          </w:p>
        </w:tc>
      </w:tr>
      <w:tr w:rsidR="00760D42" w:rsidRPr="00760D42" w:rsidTr="00760D42">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72253200-5</w:t>
            </w:r>
          </w:p>
        </w:tc>
      </w:tr>
      <w:tr w:rsidR="00760D42" w:rsidRPr="00760D42" w:rsidTr="00760D42">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72611000-6</w:t>
            </w:r>
          </w:p>
        </w:tc>
      </w:tr>
    </w:tbl>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II.6) Całkowita wartość zamówienia </w:t>
      </w:r>
      <w:r w:rsidRPr="00760D42">
        <w:rPr>
          <w:rFonts w:ascii="Times New Roman" w:eastAsia="Times New Roman" w:hAnsi="Times New Roman" w:cs="Times New Roman"/>
          <w:i/>
          <w:iCs/>
          <w:sz w:val="24"/>
          <w:szCs w:val="24"/>
          <w:lang w:eastAsia="pl-PL"/>
        </w:rPr>
        <w:t>(jeżeli zamawiający podaje informacje o wartości zamówienia)</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 xml:space="preserve">Wartość bez VAT: </w:t>
      </w:r>
      <w:r w:rsidRPr="00760D42">
        <w:rPr>
          <w:rFonts w:ascii="Times New Roman" w:eastAsia="Times New Roman" w:hAnsi="Times New Roman" w:cs="Times New Roman"/>
          <w:sz w:val="24"/>
          <w:szCs w:val="24"/>
          <w:lang w:eastAsia="pl-PL"/>
        </w:rPr>
        <w:br/>
        <w:t xml:space="preserve">Waluta: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760D42">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760D42">
        <w:rPr>
          <w:rFonts w:ascii="Times New Roman" w:eastAsia="Times New Roman" w:hAnsi="Times New Roman" w:cs="Times New Roman"/>
          <w:sz w:val="24"/>
          <w:szCs w:val="24"/>
          <w:lang w:eastAsia="pl-PL"/>
        </w:rPr>
        <w:t xml:space="preserv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60D42">
        <w:rPr>
          <w:rFonts w:ascii="Times New Roman" w:eastAsia="Times New Roman" w:hAnsi="Times New Roman" w:cs="Times New Roman"/>
          <w:b/>
          <w:bCs/>
          <w:sz w:val="24"/>
          <w:szCs w:val="24"/>
          <w:lang w:eastAsia="pl-PL"/>
        </w:rPr>
        <w:t>Pzp</w:t>
      </w:r>
      <w:proofErr w:type="spellEnd"/>
      <w:r w:rsidRPr="00760D42">
        <w:rPr>
          <w:rFonts w:ascii="Times New Roman" w:eastAsia="Times New Roman" w:hAnsi="Times New Roman" w:cs="Times New Roman"/>
          <w:b/>
          <w:bCs/>
          <w:sz w:val="24"/>
          <w:szCs w:val="24"/>
          <w:lang w:eastAsia="pl-PL"/>
        </w:rPr>
        <w:t xml:space="preserve">: </w:t>
      </w:r>
      <w:r w:rsidRPr="00760D42">
        <w:rPr>
          <w:rFonts w:ascii="Times New Roman" w:eastAsia="Times New Roman" w:hAnsi="Times New Roman" w:cs="Times New Roman"/>
          <w:sz w:val="24"/>
          <w:szCs w:val="24"/>
          <w:lang w:eastAsia="pl-PL"/>
        </w:rPr>
        <w:t xml:space="preserve">Tak </w:t>
      </w:r>
      <w:r w:rsidRPr="00760D4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Zamawiający przewiduje udzielanie zamówienia, o którym mowa w art. 67 ust. 1 pkt 6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Zamawiający przewiduje możliwość udzielenia wybranemu wykonawcy zamówienia podobnego do 50% wartości zamówienia podstawowego (usługa podstawowa +usługa dodatkowa). Zamówienie może być udzielone w terminie 3 lat od zawarcia umowy o zamówienie podstawowe. Przedmiotem zamówienia uzupełniającego mogą być wszystkie usługi będące przedmiotem zamówienia podstawowego lub tylko niektóre z nich, z możliwością zmian ilości, realizowane w zakresie i na warunkach zamówienia podstawowego. Umowa o zamówienie podobne będzie udzielona na warunkach określonych we wzorze umowy dla zamówienia podstawowego.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miesiącach:  24  </w:t>
      </w:r>
      <w:r w:rsidRPr="00760D42">
        <w:rPr>
          <w:rFonts w:ascii="Times New Roman" w:eastAsia="Times New Roman" w:hAnsi="Times New Roman" w:cs="Times New Roman"/>
          <w:i/>
          <w:iCs/>
          <w:sz w:val="24"/>
          <w:szCs w:val="24"/>
          <w:lang w:eastAsia="pl-PL"/>
        </w:rPr>
        <w:t xml:space="preserve"> lub </w:t>
      </w:r>
      <w:r w:rsidRPr="00760D42">
        <w:rPr>
          <w:rFonts w:ascii="Times New Roman" w:eastAsia="Times New Roman" w:hAnsi="Times New Roman" w:cs="Times New Roman"/>
          <w:b/>
          <w:bCs/>
          <w:sz w:val="24"/>
          <w:szCs w:val="24"/>
          <w:lang w:eastAsia="pl-PL"/>
        </w:rPr>
        <w:t>dniach:</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i/>
          <w:iCs/>
          <w:sz w:val="24"/>
          <w:szCs w:val="24"/>
          <w:lang w:eastAsia="pl-PL"/>
        </w:rPr>
        <w:t>lub</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data rozpoczęcia: </w:t>
      </w:r>
      <w:r w:rsidRPr="00760D42">
        <w:rPr>
          <w:rFonts w:ascii="Times New Roman" w:eastAsia="Times New Roman" w:hAnsi="Times New Roman" w:cs="Times New Roman"/>
          <w:sz w:val="24"/>
          <w:szCs w:val="24"/>
          <w:lang w:eastAsia="pl-PL"/>
        </w:rPr>
        <w:t> </w:t>
      </w:r>
      <w:r w:rsidRPr="00760D42">
        <w:rPr>
          <w:rFonts w:ascii="Times New Roman" w:eastAsia="Times New Roman" w:hAnsi="Times New Roman" w:cs="Times New Roman"/>
          <w:i/>
          <w:iCs/>
          <w:sz w:val="24"/>
          <w:szCs w:val="24"/>
          <w:lang w:eastAsia="pl-PL"/>
        </w:rPr>
        <w:t xml:space="preserve"> lub </w:t>
      </w:r>
      <w:r w:rsidRPr="00760D42">
        <w:rPr>
          <w:rFonts w:ascii="Times New Roman" w:eastAsia="Times New Roman" w:hAnsi="Times New Roman" w:cs="Times New Roman"/>
          <w:b/>
          <w:bCs/>
          <w:sz w:val="24"/>
          <w:szCs w:val="24"/>
          <w:lang w:eastAsia="pl-PL"/>
        </w:rPr>
        <w:t xml:space="preserve">zakończenia: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II.9) Informacje dodatkowe: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III.1) WARUNKI UDZIAŁU W POSTĘPOWANIU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 xml:space="preserve">Określenie warunków: Zamawiający nie stawia szczególnych warunków w tym zakresie. Zamawiający dokona oceny spełnienia warunku na zasadzie „spełnia/nie spełnia” w oparciu o złożone oświadczenia </w:t>
      </w:r>
      <w:r w:rsidRPr="00760D42">
        <w:rPr>
          <w:rFonts w:ascii="Times New Roman" w:eastAsia="Times New Roman" w:hAnsi="Times New Roman" w:cs="Times New Roman"/>
          <w:sz w:val="24"/>
          <w:szCs w:val="24"/>
          <w:lang w:eastAsia="pl-PL"/>
        </w:rPr>
        <w:br/>
        <w:t xml:space="preserve">Informacje dodatkowe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III.1.2) Sytuacja finansowa lub ekonomiczna </w:t>
      </w:r>
      <w:r w:rsidRPr="00760D42">
        <w:rPr>
          <w:rFonts w:ascii="Times New Roman" w:eastAsia="Times New Roman" w:hAnsi="Times New Roman" w:cs="Times New Roman"/>
          <w:sz w:val="24"/>
          <w:szCs w:val="24"/>
          <w:lang w:eastAsia="pl-PL"/>
        </w:rPr>
        <w:br/>
        <w:t xml:space="preserve">Określenie warunków: Zamawiający nie stawia szczególnych warunków w sytuacji finansowej i ekonomicznej Wykonawcy. Zamawiający dokona oceny spełnienia warunku na zasadzie „spełnia/nie spełnia” w oparciu o złożone oświadczenia.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i 4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 xml:space="preserve">Informacje dodatkowe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III.1.3) Zdolność techniczna lub zawodowa </w:t>
      </w:r>
      <w:r w:rsidRPr="00760D42">
        <w:rPr>
          <w:rFonts w:ascii="Times New Roman" w:eastAsia="Times New Roman" w:hAnsi="Times New Roman" w:cs="Times New Roman"/>
          <w:sz w:val="24"/>
          <w:szCs w:val="24"/>
          <w:lang w:eastAsia="pl-PL"/>
        </w:rPr>
        <w:br/>
        <w:t xml:space="preserve">Określenie warunków: 1. Warunki w zakresie zdolności zawodowej osób. Zamawiający uzna ww. warunek za spełniony, jeżeli wykonawca wykaże, że dysponuje lub będzie dysponował </w:t>
      </w:r>
      <w:r w:rsidRPr="00760D42">
        <w:rPr>
          <w:rFonts w:ascii="Times New Roman" w:eastAsia="Times New Roman" w:hAnsi="Times New Roman" w:cs="Times New Roman"/>
          <w:sz w:val="24"/>
          <w:szCs w:val="24"/>
          <w:lang w:eastAsia="pl-PL"/>
        </w:rPr>
        <w:lastRenderedPageBreak/>
        <w:t xml:space="preserve">zespołem osób pełniących przy realizacji zamówienia funkcje: 1) Architekt IT - 1 osoba – tj. osoba posiadająca: wykształcenie wyższe informatyczne, co najmniej 5-letnie doświadczenie zawodowe w opracowywaniu założeń i architektury systemów informatycznych. 2) Administrator sieci - 1 osoba – tj. osoba posiadająca: wykształcenie wyższe informatyczne, co najmniej 5-letnie doświadczenie zawodowe w administrowaniu urządzeniami sieciowymi, oraz certyfikat producenta systemów sieciowych na poziomie eksperckim, np. CCIE (Cisco </w:t>
      </w:r>
      <w:proofErr w:type="spellStart"/>
      <w:r w:rsidRPr="00760D42">
        <w:rPr>
          <w:rFonts w:ascii="Times New Roman" w:eastAsia="Times New Roman" w:hAnsi="Times New Roman" w:cs="Times New Roman"/>
          <w:sz w:val="24"/>
          <w:szCs w:val="24"/>
          <w:lang w:eastAsia="pl-PL"/>
        </w:rPr>
        <w:t>Certified</w:t>
      </w:r>
      <w:proofErr w:type="spellEnd"/>
      <w:r w:rsidRPr="00760D42">
        <w:rPr>
          <w:rFonts w:ascii="Times New Roman" w:eastAsia="Times New Roman" w:hAnsi="Times New Roman" w:cs="Times New Roman"/>
          <w:sz w:val="24"/>
          <w:szCs w:val="24"/>
          <w:lang w:eastAsia="pl-PL"/>
        </w:rPr>
        <w:t xml:space="preserve"> </w:t>
      </w:r>
      <w:proofErr w:type="spellStart"/>
      <w:r w:rsidRPr="00760D42">
        <w:rPr>
          <w:rFonts w:ascii="Times New Roman" w:eastAsia="Times New Roman" w:hAnsi="Times New Roman" w:cs="Times New Roman"/>
          <w:sz w:val="24"/>
          <w:szCs w:val="24"/>
          <w:lang w:eastAsia="pl-PL"/>
        </w:rPr>
        <w:t>Internetworking</w:t>
      </w:r>
      <w:proofErr w:type="spellEnd"/>
      <w:r w:rsidRPr="00760D42">
        <w:rPr>
          <w:rFonts w:ascii="Times New Roman" w:eastAsia="Times New Roman" w:hAnsi="Times New Roman" w:cs="Times New Roman"/>
          <w:sz w:val="24"/>
          <w:szCs w:val="24"/>
          <w:lang w:eastAsia="pl-PL"/>
        </w:rPr>
        <w:t xml:space="preserve"> </w:t>
      </w:r>
      <w:proofErr w:type="spellStart"/>
      <w:r w:rsidRPr="00760D42">
        <w:rPr>
          <w:rFonts w:ascii="Times New Roman" w:eastAsia="Times New Roman" w:hAnsi="Times New Roman" w:cs="Times New Roman"/>
          <w:sz w:val="24"/>
          <w:szCs w:val="24"/>
          <w:lang w:eastAsia="pl-PL"/>
        </w:rPr>
        <w:t>Expert</w:t>
      </w:r>
      <w:proofErr w:type="spellEnd"/>
      <w:r w:rsidRPr="00760D42">
        <w:rPr>
          <w:rFonts w:ascii="Times New Roman" w:eastAsia="Times New Roman" w:hAnsi="Times New Roman" w:cs="Times New Roman"/>
          <w:sz w:val="24"/>
          <w:szCs w:val="24"/>
          <w:lang w:eastAsia="pl-PL"/>
        </w:rPr>
        <w:t xml:space="preserve">). 3) Administrator systemów wirtualnych - 2 osoby – tj. osoby, z których każda posiada: wykształcenie wyższe informatyczne, co najmniej 5-letnie doświadczenie zawodowe w administrowaniu serwerami w środowisku wirtualnym, certyfikat producenta oprogramowania na poziomie eksperckim np. </w:t>
      </w:r>
      <w:proofErr w:type="spellStart"/>
      <w:r w:rsidRPr="00760D42">
        <w:rPr>
          <w:rFonts w:ascii="Times New Roman" w:eastAsia="Times New Roman" w:hAnsi="Times New Roman" w:cs="Times New Roman"/>
          <w:sz w:val="24"/>
          <w:szCs w:val="24"/>
          <w:lang w:eastAsia="pl-PL"/>
        </w:rPr>
        <w:t>VMWare</w:t>
      </w:r>
      <w:proofErr w:type="spellEnd"/>
      <w:r w:rsidRPr="00760D42">
        <w:rPr>
          <w:rFonts w:ascii="Times New Roman" w:eastAsia="Times New Roman" w:hAnsi="Times New Roman" w:cs="Times New Roman"/>
          <w:sz w:val="24"/>
          <w:szCs w:val="24"/>
          <w:lang w:eastAsia="pl-PL"/>
        </w:rPr>
        <w:t xml:space="preserve"> </w:t>
      </w:r>
      <w:proofErr w:type="spellStart"/>
      <w:r w:rsidRPr="00760D42">
        <w:rPr>
          <w:rFonts w:ascii="Times New Roman" w:eastAsia="Times New Roman" w:hAnsi="Times New Roman" w:cs="Times New Roman"/>
          <w:sz w:val="24"/>
          <w:szCs w:val="24"/>
          <w:lang w:eastAsia="pl-PL"/>
        </w:rPr>
        <w:t>vExpert</w:t>
      </w:r>
      <w:proofErr w:type="spellEnd"/>
      <w:r w:rsidRPr="00760D42">
        <w:rPr>
          <w:rFonts w:ascii="Times New Roman" w:eastAsia="Times New Roman" w:hAnsi="Times New Roman" w:cs="Times New Roman"/>
          <w:sz w:val="24"/>
          <w:szCs w:val="24"/>
          <w:lang w:eastAsia="pl-PL"/>
        </w:rPr>
        <w:t xml:space="preserve"> (co najmniej jedna osoba) oraz certyfikat producenta oprogramowania na poziomie </w:t>
      </w:r>
      <w:proofErr w:type="spellStart"/>
      <w:r w:rsidRPr="00760D42">
        <w:rPr>
          <w:rFonts w:ascii="Times New Roman" w:eastAsia="Times New Roman" w:hAnsi="Times New Roman" w:cs="Times New Roman"/>
          <w:sz w:val="24"/>
          <w:szCs w:val="24"/>
          <w:lang w:eastAsia="pl-PL"/>
        </w:rPr>
        <w:t>professional</w:t>
      </w:r>
      <w:proofErr w:type="spellEnd"/>
      <w:r w:rsidRPr="00760D42">
        <w:rPr>
          <w:rFonts w:ascii="Times New Roman" w:eastAsia="Times New Roman" w:hAnsi="Times New Roman" w:cs="Times New Roman"/>
          <w:sz w:val="24"/>
          <w:szCs w:val="24"/>
          <w:lang w:eastAsia="pl-PL"/>
        </w:rPr>
        <w:t xml:space="preserve"> np. VCP6-DCV (co najmniej jedna osoba). Wymogi w zakresie certyfikatów zostaną spełnione także wtedy, gdy jedna spośród tych osób będzie posiadała oba rodzaje certyfikatów. 4) Administrator systemów operacyjnych - 1 osoba – tj. osoba posiadająca: wykształcenie wyższe informatyczne, co najmniej 5-letnie doświadczenie zawodowe w administrowaniu systemami Microsoft, certyfikat producenta oprogramowania np. MCSA. 2. Warunki w zakresie zdolności technicznej i zawodowej Wykonawcy. Zamawiający uzna, że Wykonawca spełnia warunki w zakresie zdolności technicznej i zawodowej, jeżeli wykaże on, że: 1) w okresie ostatnich trzech lat przed upływem terminu składania ofert (a jeżeli okres prowadzenia działalności jest krótszy – w tym okresie), wykonał (a w przypadku świadczeń okresowych lub ciągłych również wykonuje) należycie: a) jedną usługę o wartości co najmniej 150.000,00 zł brutto, polegającą na świadczeniu usługi ośrodka przetwarzania danych i obejmującą co najmniej: - 10 serwerów wirtualnych, - powierzchnię dyskową o pojemności co najmniej 4 TB, - zarządzenie środowiskiem </w:t>
      </w:r>
      <w:proofErr w:type="spellStart"/>
      <w:r w:rsidRPr="00760D42">
        <w:rPr>
          <w:rFonts w:ascii="Times New Roman" w:eastAsia="Times New Roman" w:hAnsi="Times New Roman" w:cs="Times New Roman"/>
          <w:sz w:val="24"/>
          <w:szCs w:val="24"/>
          <w:lang w:eastAsia="pl-PL"/>
        </w:rPr>
        <w:t>cloud</w:t>
      </w:r>
      <w:proofErr w:type="spellEnd"/>
      <w:r w:rsidRPr="00760D42">
        <w:rPr>
          <w:rFonts w:ascii="Times New Roman" w:eastAsia="Times New Roman" w:hAnsi="Times New Roman" w:cs="Times New Roman"/>
          <w:sz w:val="24"/>
          <w:szCs w:val="24"/>
          <w:lang w:eastAsia="pl-PL"/>
        </w:rPr>
        <w:t xml:space="preserve"> do poziomu systemu operacyjnego, b) jedną usługę polegającą na świadczeniu usługi poczty email MS Exchange Standard dla nie mniej niż 50 z kont (użytkowników) dla jednego klienta. Jedna usługa to jedna umowa/kontrakt. W przypadku usługi nadal wykonywanej kwota, o której mowa w </w:t>
      </w:r>
      <w:proofErr w:type="spellStart"/>
      <w:r w:rsidRPr="00760D42">
        <w:rPr>
          <w:rFonts w:ascii="Times New Roman" w:eastAsia="Times New Roman" w:hAnsi="Times New Roman" w:cs="Times New Roman"/>
          <w:sz w:val="24"/>
          <w:szCs w:val="24"/>
          <w:lang w:eastAsia="pl-PL"/>
        </w:rPr>
        <w:t>ppkt</w:t>
      </w:r>
      <w:proofErr w:type="spellEnd"/>
      <w:r w:rsidRPr="00760D42">
        <w:rPr>
          <w:rFonts w:ascii="Times New Roman" w:eastAsia="Times New Roman" w:hAnsi="Times New Roman" w:cs="Times New Roman"/>
          <w:sz w:val="24"/>
          <w:szCs w:val="24"/>
          <w:lang w:eastAsia="pl-PL"/>
        </w:rPr>
        <w:t xml:space="preserve">. 1) lit. a) dotyczy części usługi już wykonanej. Wykonawca może wykazać jedną usługę o ile spełnia ona warunki zawarte zarówno w </w:t>
      </w:r>
      <w:proofErr w:type="spellStart"/>
      <w:r w:rsidRPr="00760D42">
        <w:rPr>
          <w:rFonts w:ascii="Times New Roman" w:eastAsia="Times New Roman" w:hAnsi="Times New Roman" w:cs="Times New Roman"/>
          <w:sz w:val="24"/>
          <w:szCs w:val="24"/>
          <w:lang w:eastAsia="pl-PL"/>
        </w:rPr>
        <w:t>ppkt</w:t>
      </w:r>
      <w:proofErr w:type="spellEnd"/>
      <w:r w:rsidRPr="00760D42">
        <w:rPr>
          <w:rFonts w:ascii="Times New Roman" w:eastAsia="Times New Roman" w:hAnsi="Times New Roman" w:cs="Times New Roman"/>
          <w:sz w:val="24"/>
          <w:szCs w:val="24"/>
          <w:lang w:eastAsia="pl-PL"/>
        </w:rPr>
        <w:t>. 1) lit. a), jaki i b). W przypadku Wykonawców wspólnie ubiegających się o udzielenie zamówienia przynajmniej jeden Wykonawca musi wykazać, że spełnia ten warunek w pełnym zakresie. Wartości podane w dokumentach w walutach innych niż PLN Wykonawca przeliczy wg. średniego kursu NBP (Tabela A) na dzień ogłoszenia postępowania. 2) dysponuje lub będzie dysponował na etapie wykonania zamówienia centrum przetwarzania danych spełniającym co najmniej wszystkie wymagania wskazane w załączniku do SIWZ - OPZ. 3) dysponuje lub będzie dysponował na etapie wykonania zamówienia serwerami o parametrach nie gorszych niż wskazane w załączniku do SIWZ - OPZ. 4) spełnia standardy ISO 27001 (lub porównywalnego systemu o standardach nie niższych niż wskazana norma), co potwierdza posiadany przez Wykonawcę ważny (aktualny) certyfikat wydany przez niezależny podmiot zajmujący się poświadczaniem zgodności działań z System Zarządzania Bezpieczeństwem Informacji ISO 27001 lub z porównywalnym systemem. W przypadku Wykonawców wspólnie ubiegających się o zamówienie warunek ten musi spełnić każdy z tych Wykonawców. 5) spełnia standardy ISO 22301 (lub porównywalnego systemu o standardach nie niższych niż wskazana norma), co potwierdza posiadany przez Wykonawcę ważny (aktualny) certyfikat wydany przez niezależny podmiot zajmujący się poświadczaniem zgodności działań z System Zarządzania Ciągłością Działania ISO 22301 lub z porównywalnym systemem. W przypadku Wykonawców wspólnie ubiegających się o zamówienie warunek ten musi spełnić każdy z tych Wykonawców. 6) zapewni wystarczające gwarancje wdrożenia odpowiednich środków technicznych i organizacyjnych, by przetwarzanie danych osobowych spełniało wymogi Rozporządzenia Parlamentu Europejskiego I Rady (</w:t>
      </w:r>
      <w:proofErr w:type="spellStart"/>
      <w:r w:rsidRPr="00760D42">
        <w:rPr>
          <w:rFonts w:ascii="Times New Roman" w:eastAsia="Times New Roman" w:hAnsi="Times New Roman" w:cs="Times New Roman"/>
          <w:sz w:val="24"/>
          <w:szCs w:val="24"/>
          <w:lang w:eastAsia="pl-PL"/>
        </w:rPr>
        <w:t>Ue</w:t>
      </w:r>
      <w:proofErr w:type="spellEnd"/>
      <w:r w:rsidRPr="00760D42">
        <w:rPr>
          <w:rFonts w:ascii="Times New Roman" w:eastAsia="Times New Roman" w:hAnsi="Times New Roman" w:cs="Times New Roman"/>
          <w:sz w:val="24"/>
          <w:szCs w:val="24"/>
          <w:lang w:eastAsia="pl-PL"/>
        </w:rPr>
        <w:t xml:space="preserve">) 2016/679 z dnia 27 kwietnia 2016 r. </w:t>
      </w:r>
      <w:r w:rsidRPr="00760D42">
        <w:rPr>
          <w:rFonts w:ascii="Times New Roman" w:eastAsia="Times New Roman" w:hAnsi="Times New Roman" w:cs="Times New Roman"/>
          <w:sz w:val="24"/>
          <w:szCs w:val="24"/>
          <w:lang w:eastAsia="pl-PL"/>
        </w:rPr>
        <w:lastRenderedPageBreak/>
        <w:t xml:space="preserve">w sprawie ochrony osób fizycznych w związku z przetwarzaniem danych osobowych i w sprawie swobodnego przepływu takich danych oraz uchylenia dyrektywy 95/46/WE (ogólne rozporządzenie o ochronie danych, dalej RODO) i ustawy z dnia 10 maja 2018 r. o ochronie danych osobowych oraz chroniło prawa osób, których dane dotyczą. W przypadku Wykonawców wspólnie ubiegających się o zamówienie warunek ten musi spełnić każdy z tych Wykonawców. </w:t>
      </w:r>
      <w:r w:rsidRPr="00760D4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60D42">
        <w:rPr>
          <w:rFonts w:ascii="Times New Roman" w:eastAsia="Times New Roman" w:hAnsi="Times New Roman" w:cs="Times New Roman"/>
          <w:sz w:val="24"/>
          <w:szCs w:val="24"/>
          <w:lang w:eastAsia="pl-PL"/>
        </w:rPr>
        <w:br/>
        <w:t xml:space="preserve">Informacje dodatkowe: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innych podmiotów, jeśli podmioty te zrealizują usługi, do realizacji których te zdolności są wymagane.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2 i 4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Zamawiający dokona oceny spełnienia warunku na zasadzie „spełnia/nie spełnia” w oparciu o złożone dokumenty i oświadczenia.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III.2) PODSTAWY WYKLUCZENIA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60D42">
        <w:rPr>
          <w:rFonts w:ascii="Times New Roman" w:eastAsia="Times New Roman" w:hAnsi="Times New Roman" w:cs="Times New Roman"/>
          <w:b/>
          <w:bCs/>
          <w:sz w:val="24"/>
          <w:szCs w:val="24"/>
          <w:lang w:eastAsia="pl-PL"/>
        </w:rPr>
        <w:t>Pzp</w:t>
      </w:r>
      <w:proofErr w:type="spellEnd"/>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60D42">
        <w:rPr>
          <w:rFonts w:ascii="Times New Roman" w:eastAsia="Times New Roman" w:hAnsi="Times New Roman" w:cs="Times New Roman"/>
          <w:b/>
          <w:bCs/>
          <w:sz w:val="24"/>
          <w:szCs w:val="24"/>
          <w:lang w:eastAsia="pl-PL"/>
        </w:rPr>
        <w:t>Pzp</w:t>
      </w:r>
      <w:proofErr w:type="spellEnd"/>
      <w:r w:rsidRPr="00760D4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60D42">
        <w:rPr>
          <w:rFonts w:ascii="Times New Roman" w:eastAsia="Times New Roman" w:hAnsi="Times New Roman" w:cs="Times New Roman"/>
          <w:sz w:val="24"/>
          <w:szCs w:val="24"/>
          <w:lang w:eastAsia="pl-PL"/>
        </w:rPr>
        <w:br/>
        <w:t xml:space="preserve">Tak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Oświadczenie o spełnianiu kryteriów selekcji </w:t>
      </w:r>
      <w:r w:rsidRPr="00760D42">
        <w:rPr>
          <w:rFonts w:ascii="Times New Roman" w:eastAsia="Times New Roman" w:hAnsi="Times New Roman" w:cs="Times New Roman"/>
          <w:sz w:val="24"/>
          <w:szCs w:val="24"/>
          <w:lang w:eastAsia="pl-PL"/>
        </w:rPr>
        <w:br/>
        <w:t xml:space="preserve">Nie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1.Przed udzieleniem zamówienia Zamawiający wezwie Wykonawcę, którego oferta została najwyżej oceniona, do złożenia w wyznaczonym terminie, nie krótszym niż 5 dni, aktualnych </w:t>
      </w:r>
      <w:r w:rsidRPr="00760D42">
        <w:rPr>
          <w:rFonts w:ascii="Times New Roman" w:eastAsia="Times New Roman" w:hAnsi="Times New Roman" w:cs="Times New Roman"/>
          <w:sz w:val="24"/>
          <w:szCs w:val="24"/>
          <w:lang w:eastAsia="pl-PL"/>
        </w:rPr>
        <w:lastRenderedPageBreak/>
        <w:t xml:space="preserve">na dzień złożenia oświadczeń i dokumentów, potwierdzających okoliczności, o których mowa w dziale 10 pkt 1 niniejszej SIWZ:: 1) informacja z Krajowego Rejestru Karnego w zakresie określonym w art. 24 ust. 1 pkt 13, 14 i 21 Ustawy, wystawionej nie wcześniej niż 6 miesięcy przed upływem terminu składania ofert; 2) odpis z właściwego rejestru lub centrali ewidencji i informacji o działalności gospodarczej, jeżeli odrębne przepisy wymagają wpisu do rejestru lub ewidencji, w celu potwierdzenia braku podstaw do wykluczenia na podstawie art. 24 ust. 5 pkt 1 Ustawy; 3)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oświadczenie wykonawcy o braku orzeczenia wobec niego tytułem środka zapobiegawczego zakazu ubiegania się o zamówienia publiczne; 2. Jeżeli Wykonawca ma siedzibę lub miejsce zamieszkania poza terytorium Rzeczypospolitej Polskiej zamiast dokumentów wskazanych w pkt. 1: 1) </w:t>
      </w:r>
      <w:proofErr w:type="spellStart"/>
      <w:r w:rsidRPr="00760D42">
        <w:rPr>
          <w:rFonts w:ascii="Times New Roman" w:eastAsia="Times New Roman" w:hAnsi="Times New Roman" w:cs="Times New Roman"/>
          <w:sz w:val="24"/>
          <w:szCs w:val="24"/>
          <w:lang w:eastAsia="pl-PL"/>
        </w:rPr>
        <w:t>ppkt</w:t>
      </w:r>
      <w:proofErr w:type="spellEnd"/>
      <w:r w:rsidRPr="00760D42">
        <w:rPr>
          <w:rFonts w:ascii="Times New Roman" w:eastAsia="Times New Roman" w:hAnsi="Times New Roman" w:cs="Times New Roman"/>
          <w:sz w:val="24"/>
          <w:szCs w:val="24"/>
          <w:lang w:eastAsia="pl-PL"/>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wystawiony(e) nie wcześniej niż 6 miesięcy przed upływem terminu składania ofert; 2) </w:t>
      </w:r>
      <w:proofErr w:type="spellStart"/>
      <w:r w:rsidRPr="00760D42">
        <w:rPr>
          <w:rFonts w:ascii="Times New Roman" w:eastAsia="Times New Roman" w:hAnsi="Times New Roman" w:cs="Times New Roman"/>
          <w:sz w:val="24"/>
          <w:szCs w:val="24"/>
          <w:lang w:eastAsia="pl-PL"/>
        </w:rPr>
        <w:t>ppkt</w:t>
      </w:r>
      <w:proofErr w:type="spellEnd"/>
      <w:r w:rsidRPr="00760D42">
        <w:rPr>
          <w:rFonts w:ascii="Times New Roman" w:eastAsia="Times New Roman" w:hAnsi="Times New Roman" w:cs="Times New Roman"/>
          <w:sz w:val="24"/>
          <w:szCs w:val="24"/>
          <w:lang w:eastAsia="pl-PL"/>
        </w:rPr>
        <w:t>. 2) - składa dokument lub dokumenty wystawione w kraju, w którym wykonawca ma siedzibę lub miejsce zamieszkania, potwierdzające odpowiednio, że nie otwarto jego likwidacji ani nie ogłoszono upadłości - wystawiony(e) nie wcześniej niż 6 miesięcy przed upływem terminu składania ofert; 3. Jeżeli w kraju, w którym wykonawca ma siedzibę lub miejsce zamieszkania lub miejsce zamieszkania ma osoba, której dokument dotyczy, nie wydaje się dokumentów, o których mowa w pkt. 2 powyżej, zastępuje się je dokumentem(</w:t>
      </w:r>
      <w:proofErr w:type="spellStart"/>
      <w:r w:rsidRPr="00760D42">
        <w:rPr>
          <w:rFonts w:ascii="Times New Roman" w:eastAsia="Times New Roman" w:hAnsi="Times New Roman" w:cs="Times New Roman"/>
          <w:sz w:val="24"/>
          <w:szCs w:val="24"/>
          <w:lang w:eastAsia="pl-PL"/>
        </w:rPr>
        <w:t>ami</w:t>
      </w:r>
      <w:proofErr w:type="spellEnd"/>
      <w:r w:rsidRPr="00760D42">
        <w:rPr>
          <w:rFonts w:ascii="Times New Roman" w:eastAsia="Times New Roman" w:hAnsi="Times New Roman" w:cs="Times New Roman"/>
          <w:sz w:val="24"/>
          <w:szCs w:val="24"/>
          <w:lang w:eastAsia="pl-PL"/>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z odpowiednia datą wymaganą dla tych dokumentów. 4. Wykonawca mający siedzibę na terytorium Rzeczypospolitej Polskiej, w odniesieniu do osoby mającej miejsce zamieszkania poza terytorium Rzeczypospolitej Polskiej, której dotyczy dokument wskazany w pkt. 1.1), składa dokument, o którym mowa w pkt. 2.1), w zakresie określonym w art. 24 ust. 1 pkt 14 i 21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6 miesięcy przed upływem terminu składania ofert. 5. Od Wykonawcy, którego oferta zostanie najwyżej oceniona, a który polega na zdolnościach lub sytuacji innych podmiotów na zasadach określonych w art. 22a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Zamawiający będzie żądał przedstawienia w odniesieniu do tych podmiotów dokumentów wymienionych w pkt. 1, w celu sprawdzenia czy wobec tych podmiotów nie zachodzą przesłanki wykluczenia z postępowania, o których mowa w dziale 10 pkt. 1 SIWZ.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lastRenderedPageBreak/>
        <w:t>III.5.1) W ZAKRESIE SPEŁNIANIA WARUNKÓW UDZIAŁU W POSTĘPOWANIU:</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 xml:space="preserve">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SIWZ: 1) Wykaz usług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usługi zostały wykonane (zgodnie ze wzorem stanowiącym załącznik do SIWZ),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2) Wykaz osób, 3) Opis środków organizacyjno-technicznych, wyposażenia zakładu i urządzeń technicznych.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III.5.2) W ZAKRESIE KRYTERIÓW SELEKCJI:</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 xml:space="preserve">III.7) INNE DOKUMENTY NIE WYMIENIONE W pkt III.3) - III.6)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Do formularza oferty wykonawca dołączy: stosowne pełnomocnictwa, zobowiązanie do oddania Wykonawcy do dyspozycji niezbędnych zasobów na potrzeby realizacji zamówienia złożone przez podmiot, na zdolności lub sytuację którego powołuje się Wykonawca (jeśli dotyczy), pełnomocnictwo do reprezentowania Wykonawców wspólnie ubiegających się o zamówienie (jeśli dotyczy), pełnomocnictwo osoby(osób) składających ofertę, o ile nie wynika ono z innych dokumentów złożonych z ofertą. Wykonawca, w terminie 3 dni od zamieszczenia na stronie internetowej informacji, o której mowa w art. 86 ust. 5 Ustawy, przekazuje zamawiającemu oświadczenie o przynależności lub braku przynależności do tej samej grupy kapitałowej, o której mowa w art. 24 ust. 1 pkt 23 Ustawy. Od Wykonawcy, którego oferta zostanie oceniona najwyżej, w celu oceny, czy Wykonawca polegając na zdolnościach lub sytuacji innych podmiotów na zasadach określonych w art. 22a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 chyba, że złożone z ofertą dokumenty wskazują na powyższe okoliczności.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u w:val="single"/>
          <w:lang w:eastAsia="pl-PL"/>
        </w:rPr>
        <w:t xml:space="preserve">SEKCJA IV: PROCEDURA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lastRenderedPageBreak/>
        <w:t xml:space="preserve">IV.1) OPIS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IV.1.1) Tryb udzielenia zamówienia: </w:t>
      </w:r>
      <w:r w:rsidRPr="00760D42">
        <w:rPr>
          <w:rFonts w:ascii="Times New Roman" w:eastAsia="Times New Roman" w:hAnsi="Times New Roman" w:cs="Times New Roman"/>
          <w:sz w:val="24"/>
          <w:szCs w:val="24"/>
          <w:lang w:eastAsia="pl-PL"/>
        </w:rPr>
        <w:t xml:space="preserve">Przetarg nieograniczony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IV.1.2) Zamawiający żąda wniesienia wadium:</w:t>
      </w:r>
      <w:r w:rsidRPr="00760D42">
        <w:rPr>
          <w:rFonts w:ascii="Times New Roman" w:eastAsia="Times New Roman" w:hAnsi="Times New Roman" w:cs="Times New Roman"/>
          <w:sz w:val="24"/>
          <w:szCs w:val="24"/>
          <w:lang w:eastAsia="pl-PL"/>
        </w:rPr>
        <w:t xml:space="preserv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Tak </w:t>
      </w:r>
      <w:r w:rsidRPr="00760D42">
        <w:rPr>
          <w:rFonts w:ascii="Times New Roman" w:eastAsia="Times New Roman" w:hAnsi="Times New Roman" w:cs="Times New Roman"/>
          <w:sz w:val="24"/>
          <w:szCs w:val="24"/>
          <w:lang w:eastAsia="pl-PL"/>
        </w:rPr>
        <w:br/>
        <w:t xml:space="preserve">Informacja na temat wadium </w:t>
      </w:r>
      <w:r w:rsidRPr="00760D42">
        <w:rPr>
          <w:rFonts w:ascii="Times New Roman" w:eastAsia="Times New Roman" w:hAnsi="Times New Roman" w:cs="Times New Roman"/>
          <w:sz w:val="24"/>
          <w:szCs w:val="24"/>
          <w:lang w:eastAsia="pl-PL"/>
        </w:rPr>
        <w:br/>
        <w:t xml:space="preserve">1. Zamawiający wymaga wniesienia wadium w wysokości 10 000 zł . 2. Wadium musi być wniesione na cały okres związania ofertą, tj. 30 dni włącznie z dniem składania ofert. 3. Wadium musi być wniesione w formie zgodnej z art. 45 ust. 6 ustawy </w:t>
      </w:r>
      <w:proofErr w:type="spellStart"/>
      <w:r w:rsidRPr="00760D42">
        <w:rPr>
          <w:rFonts w:ascii="Times New Roman" w:eastAsia="Times New Roman" w:hAnsi="Times New Roman" w:cs="Times New Roman"/>
          <w:sz w:val="24"/>
          <w:szCs w:val="24"/>
          <w:lang w:eastAsia="pl-PL"/>
        </w:rPr>
        <w:t>Pzp</w:t>
      </w:r>
      <w:proofErr w:type="spellEnd"/>
      <w:r w:rsidRPr="00760D42">
        <w:rPr>
          <w:rFonts w:ascii="Times New Roman" w:eastAsia="Times New Roman" w:hAnsi="Times New Roman" w:cs="Times New Roman"/>
          <w:sz w:val="24"/>
          <w:szCs w:val="24"/>
          <w:lang w:eastAsia="pl-PL"/>
        </w:rPr>
        <w:t xml:space="preserve">. 4. Wadium musi być wniesione przed upływem terminu składania ofert, wskazanym w SIWZ. 5. Potwierdzeniem skutecznego wniesienia wadium będzie: - w przypadku wadium w formie pieniężnej - zaksięgowanie na rachunku bankowym Zamawiającego przed upływem terminu składania ofert; - w przypadku wadium w formie innej niż pieniężna - oryginał dokumentu wadialnego (gwarancji lub poręczenia). 6. W przypadku wnoszenia wadium w formie innej niż pieniężna dokumenty oryginalne należy dostarczyć w odrębnym opakowaniu wraz z ofertą. Kserokopię dokumentów należy dołączyć do oferty. 7. W przypadku wnoszenia przez Wykonawcę wadium w formie gwarancji, gwarancja ma być co najmniej gwarancją bezwarunkową, nieodwołalną i płatną na pierwsze pisemne żądanie Zamawiającego. 8. Gwarancje i poręczenia muszą zawierać (oprócz elementów właściwych dla każdej formy, określonych przepisami prawa): - nazwę i adres Zamawiającego, - oznaczenie (numer) postępowania, - termin ważności wadium – odpowiadający terminowi związania ofertą. 9. Wadium wnoszone w pieniądzu należy przelać na następujący rachunek Zamawiającego wskazany w SIWZ.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IV.1.3) Przewiduje się udzielenie zaliczek na poczet wykonania zamówienia:</w:t>
      </w:r>
      <w:r w:rsidRPr="00760D42">
        <w:rPr>
          <w:rFonts w:ascii="Times New Roman" w:eastAsia="Times New Roman" w:hAnsi="Times New Roman" w:cs="Times New Roman"/>
          <w:sz w:val="24"/>
          <w:szCs w:val="24"/>
          <w:lang w:eastAsia="pl-PL"/>
        </w:rPr>
        <w:t xml:space="preserv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r w:rsidRPr="00760D42">
        <w:rPr>
          <w:rFonts w:ascii="Times New Roman" w:eastAsia="Times New Roman" w:hAnsi="Times New Roman" w:cs="Times New Roman"/>
          <w:sz w:val="24"/>
          <w:szCs w:val="24"/>
          <w:lang w:eastAsia="pl-PL"/>
        </w:rPr>
        <w:br/>
        <w:t xml:space="preserve">Należy podać informacje na temat udzielania zaliczek: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r w:rsidRPr="00760D4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60D42">
        <w:rPr>
          <w:rFonts w:ascii="Times New Roman" w:eastAsia="Times New Roman" w:hAnsi="Times New Roman" w:cs="Times New Roman"/>
          <w:sz w:val="24"/>
          <w:szCs w:val="24"/>
          <w:lang w:eastAsia="pl-PL"/>
        </w:rPr>
        <w:br/>
        <w:t xml:space="preserve">Nie </w:t>
      </w:r>
      <w:r w:rsidRPr="00760D42">
        <w:rPr>
          <w:rFonts w:ascii="Times New Roman" w:eastAsia="Times New Roman" w:hAnsi="Times New Roman" w:cs="Times New Roman"/>
          <w:sz w:val="24"/>
          <w:szCs w:val="24"/>
          <w:lang w:eastAsia="pl-PL"/>
        </w:rPr>
        <w:br/>
        <w:t xml:space="preserve">Informacje dodatkowe: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IV.1.5.) Wymaga się złożenia oferty wariantowej: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Nie </w:t>
      </w:r>
      <w:r w:rsidRPr="00760D42">
        <w:rPr>
          <w:rFonts w:ascii="Times New Roman" w:eastAsia="Times New Roman" w:hAnsi="Times New Roman" w:cs="Times New Roman"/>
          <w:sz w:val="24"/>
          <w:szCs w:val="24"/>
          <w:lang w:eastAsia="pl-PL"/>
        </w:rPr>
        <w:br/>
        <w:t xml:space="preserve">Dopuszcza się złożenie oferty wariantowej </w:t>
      </w:r>
      <w:r w:rsidRPr="00760D42">
        <w:rPr>
          <w:rFonts w:ascii="Times New Roman" w:eastAsia="Times New Roman" w:hAnsi="Times New Roman" w:cs="Times New Roman"/>
          <w:sz w:val="24"/>
          <w:szCs w:val="24"/>
          <w:lang w:eastAsia="pl-PL"/>
        </w:rPr>
        <w:br/>
        <w:t xml:space="preserve">Nie </w:t>
      </w:r>
      <w:r w:rsidRPr="00760D4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lastRenderedPageBreak/>
        <w:t xml:space="preserve">Liczba wykonawców   </w:t>
      </w:r>
      <w:r w:rsidRPr="00760D42">
        <w:rPr>
          <w:rFonts w:ascii="Times New Roman" w:eastAsia="Times New Roman" w:hAnsi="Times New Roman" w:cs="Times New Roman"/>
          <w:sz w:val="24"/>
          <w:szCs w:val="24"/>
          <w:lang w:eastAsia="pl-PL"/>
        </w:rPr>
        <w:br/>
        <w:t xml:space="preserve">Przewidywana minimalna liczba wykonawców </w:t>
      </w:r>
      <w:r w:rsidRPr="00760D42">
        <w:rPr>
          <w:rFonts w:ascii="Times New Roman" w:eastAsia="Times New Roman" w:hAnsi="Times New Roman" w:cs="Times New Roman"/>
          <w:sz w:val="24"/>
          <w:szCs w:val="24"/>
          <w:lang w:eastAsia="pl-PL"/>
        </w:rPr>
        <w:br/>
        <w:t xml:space="preserve">Maksymalna liczba wykonawców   </w:t>
      </w:r>
      <w:r w:rsidRPr="00760D42">
        <w:rPr>
          <w:rFonts w:ascii="Times New Roman" w:eastAsia="Times New Roman" w:hAnsi="Times New Roman" w:cs="Times New Roman"/>
          <w:sz w:val="24"/>
          <w:szCs w:val="24"/>
          <w:lang w:eastAsia="pl-PL"/>
        </w:rPr>
        <w:br/>
        <w:t xml:space="preserve">Kryteria selekcji wykonawców: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IV.1.7) Informacje na temat umowy ramowej lub dynamicznego systemu zakupów: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Umowa ramowa będzie zawarta: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Czy przewiduje się ograniczenie liczby uczestników umowy ramowej: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Przewidziana maksymalna liczba uczestników umowy ramowej: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Informacje dodatkowe: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Zamówienie obejmuje ustanowienie dynamicznego systemu zakupów: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Informacje dodatkowe: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IV.1.8) Aukcja elektroniczna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Przewidziane jest przeprowadzenie aukcji elektronicznej </w:t>
      </w:r>
      <w:r w:rsidRPr="00760D42">
        <w:rPr>
          <w:rFonts w:ascii="Times New Roman" w:eastAsia="Times New Roman" w:hAnsi="Times New Roman" w:cs="Times New Roman"/>
          <w:i/>
          <w:iCs/>
          <w:sz w:val="24"/>
          <w:szCs w:val="24"/>
          <w:lang w:eastAsia="pl-PL"/>
        </w:rPr>
        <w:t xml:space="preserve">(przetarg nieograniczony, przetarg ograniczony, negocjacje z ogłoszeniem) </w:t>
      </w:r>
      <w:r w:rsidRPr="00760D42">
        <w:rPr>
          <w:rFonts w:ascii="Times New Roman" w:eastAsia="Times New Roman" w:hAnsi="Times New Roman" w:cs="Times New Roman"/>
          <w:sz w:val="24"/>
          <w:szCs w:val="24"/>
          <w:lang w:eastAsia="pl-PL"/>
        </w:rPr>
        <w:br/>
        <w:t xml:space="preserve">Należy podać adres strony internetowej, na której aukcja będzie prowadzona: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60D42">
        <w:rPr>
          <w:rFonts w:ascii="Times New Roman" w:eastAsia="Times New Roman" w:hAnsi="Times New Roman" w:cs="Times New Roman"/>
          <w:sz w:val="24"/>
          <w:szCs w:val="24"/>
          <w:lang w:eastAsia="pl-PL"/>
        </w:rPr>
        <w:br/>
        <w:t xml:space="preserve">Informacje dotyczące przebiegu aukcji elektronicznej: </w:t>
      </w:r>
      <w:r w:rsidRPr="00760D4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60D4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60D42">
        <w:rPr>
          <w:rFonts w:ascii="Times New Roman" w:eastAsia="Times New Roman" w:hAnsi="Times New Roman" w:cs="Times New Roman"/>
          <w:sz w:val="24"/>
          <w:szCs w:val="24"/>
          <w:lang w:eastAsia="pl-PL"/>
        </w:rPr>
        <w:br/>
        <w:t xml:space="preserve">Wymagania dotyczące rejestracji i identyfikacji wykonawców w aukcji elektronicznej: </w:t>
      </w:r>
      <w:r w:rsidRPr="00760D42">
        <w:rPr>
          <w:rFonts w:ascii="Times New Roman" w:eastAsia="Times New Roman" w:hAnsi="Times New Roman" w:cs="Times New Roman"/>
          <w:sz w:val="24"/>
          <w:szCs w:val="24"/>
          <w:lang w:eastAsia="pl-PL"/>
        </w:rPr>
        <w:br/>
        <w:t xml:space="preserve">Informacje o liczbie etapów aukcji elektronicznej i czasie ich trwania: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t xml:space="preserve">Czas trwania: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760D42">
        <w:rPr>
          <w:rFonts w:ascii="Times New Roman" w:eastAsia="Times New Roman" w:hAnsi="Times New Roman" w:cs="Times New Roman"/>
          <w:sz w:val="24"/>
          <w:szCs w:val="24"/>
          <w:lang w:eastAsia="pl-PL"/>
        </w:rPr>
        <w:br/>
        <w:t xml:space="preserve">Warunki zamknięcia aukcji elektronicznej: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IV.2) KRYTERIA OCENY OFERT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IV.2.1) Kryteria oceny ofert: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IV.2.2) Kryteria</w:t>
      </w:r>
      <w:r w:rsidRPr="00760D4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7"/>
        <w:gridCol w:w="1016"/>
      </w:tblGrid>
      <w:tr w:rsidR="00760D42" w:rsidRPr="00760D42" w:rsidTr="00760D42">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Znaczenie</w:t>
            </w:r>
          </w:p>
        </w:tc>
      </w:tr>
      <w:tr w:rsidR="00760D42" w:rsidRPr="00760D42" w:rsidTr="00760D42">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60,00</w:t>
            </w:r>
          </w:p>
        </w:tc>
      </w:tr>
      <w:tr w:rsidR="00760D42" w:rsidRPr="00760D42" w:rsidTr="00760D42">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Ciągłość działa SLA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20,00</w:t>
            </w:r>
          </w:p>
        </w:tc>
      </w:tr>
      <w:tr w:rsidR="00760D42" w:rsidRPr="00760D42" w:rsidTr="00760D42">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Czas reakcji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10,00</w:t>
            </w:r>
          </w:p>
        </w:tc>
      </w:tr>
      <w:tr w:rsidR="00760D42" w:rsidRPr="00760D42" w:rsidTr="00760D42">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Czas realizacji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10,00</w:t>
            </w:r>
          </w:p>
        </w:tc>
      </w:tr>
    </w:tbl>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60D42">
        <w:rPr>
          <w:rFonts w:ascii="Times New Roman" w:eastAsia="Times New Roman" w:hAnsi="Times New Roman" w:cs="Times New Roman"/>
          <w:b/>
          <w:bCs/>
          <w:sz w:val="24"/>
          <w:szCs w:val="24"/>
          <w:lang w:eastAsia="pl-PL"/>
        </w:rPr>
        <w:t>Pzp</w:t>
      </w:r>
      <w:proofErr w:type="spellEnd"/>
      <w:r w:rsidRPr="00760D42">
        <w:rPr>
          <w:rFonts w:ascii="Times New Roman" w:eastAsia="Times New Roman" w:hAnsi="Times New Roman" w:cs="Times New Roman"/>
          <w:b/>
          <w:bCs/>
          <w:sz w:val="24"/>
          <w:szCs w:val="24"/>
          <w:lang w:eastAsia="pl-PL"/>
        </w:rPr>
        <w:t xml:space="preserve"> </w:t>
      </w:r>
      <w:r w:rsidRPr="00760D42">
        <w:rPr>
          <w:rFonts w:ascii="Times New Roman" w:eastAsia="Times New Roman" w:hAnsi="Times New Roman" w:cs="Times New Roman"/>
          <w:sz w:val="24"/>
          <w:szCs w:val="24"/>
          <w:lang w:eastAsia="pl-PL"/>
        </w:rPr>
        <w:t xml:space="preserve">(przetarg nieograniczony) </w:t>
      </w:r>
      <w:r w:rsidRPr="00760D42">
        <w:rPr>
          <w:rFonts w:ascii="Times New Roman" w:eastAsia="Times New Roman" w:hAnsi="Times New Roman" w:cs="Times New Roman"/>
          <w:sz w:val="24"/>
          <w:szCs w:val="24"/>
          <w:lang w:eastAsia="pl-PL"/>
        </w:rPr>
        <w:br/>
        <w:t xml:space="preserve">Tak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IV.3) Negocjacje z ogłoszeniem, dialog konkurencyjny, partnerstwo innowacyjne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IV.3.1) Informacje na temat negocjacji z ogłoszeniem</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 xml:space="preserve">Minimalne wymagania, które muszą spełniać wszystkie oferty: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60D42">
        <w:rPr>
          <w:rFonts w:ascii="Times New Roman" w:eastAsia="Times New Roman" w:hAnsi="Times New Roman" w:cs="Times New Roman"/>
          <w:sz w:val="24"/>
          <w:szCs w:val="24"/>
          <w:lang w:eastAsia="pl-PL"/>
        </w:rPr>
        <w:br/>
        <w:t xml:space="preserve">Przewidziany jest podział negocjacji na etapy w celu ograniczenia liczby ofert: </w:t>
      </w:r>
      <w:r w:rsidRPr="00760D42">
        <w:rPr>
          <w:rFonts w:ascii="Times New Roman" w:eastAsia="Times New Roman" w:hAnsi="Times New Roman" w:cs="Times New Roman"/>
          <w:sz w:val="24"/>
          <w:szCs w:val="24"/>
          <w:lang w:eastAsia="pl-PL"/>
        </w:rPr>
        <w:br/>
        <w:t xml:space="preserve">Należy podać informacje na temat etapów negocjacji (w tym liczbę etapów):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Informacje dodatkowe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IV.3.2) Informacje na temat dialogu konkurencyjnego</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Wstępny harmonogram postępowania: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Podział dialogu na etapy w celu ograniczenia liczby rozwiązań: </w:t>
      </w:r>
      <w:r w:rsidRPr="00760D42">
        <w:rPr>
          <w:rFonts w:ascii="Times New Roman" w:eastAsia="Times New Roman" w:hAnsi="Times New Roman" w:cs="Times New Roman"/>
          <w:sz w:val="24"/>
          <w:szCs w:val="24"/>
          <w:lang w:eastAsia="pl-PL"/>
        </w:rPr>
        <w:br/>
        <w:t xml:space="preserve">Należy podać informacje na temat etapów dialogu: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Informacje dodatkowe: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IV.3.3) Informacje na temat partnerstwa innowacyjnego</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760D42">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Informacje dodatkowe: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IV.4) Licytacja elektroniczna </w:t>
      </w:r>
      <w:r w:rsidRPr="00760D42">
        <w:rPr>
          <w:rFonts w:ascii="Times New Roman" w:eastAsia="Times New Roman" w:hAnsi="Times New Roman" w:cs="Times New Roman"/>
          <w:sz w:val="24"/>
          <w:szCs w:val="24"/>
          <w:lang w:eastAsia="pl-PL"/>
        </w:rPr>
        <w:br/>
        <w:t xml:space="preserve">Adres strony internetowej, na której będzie prowadzona licytacja elektroniczna: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Informacje o liczbie etapów licytacji elektronicznej i czasie ich trwania: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Czas trwania: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Termin składania wniosków o dopuszczenie do udziału w licytacji elektronicznej: </w:t>
      </w:r>
      <w:r w:rsidRPr="00760D42">
        <w:rPr>
          <w:rFonts w:ascii="Times New Roman" w:eastAsia="Times New Roman" w:hAnsi="Times New Roman" w:cs="Times New Roman"/>
          <w:sz w:val="24"/>
          <w:szCs w:val="24"/>
          <w:lang w:eastAsia="pl-PL"/>
        </w:rPr>
        <w:br/>
        <w:t xml:space="preserve">Data: godzina: </w:t>
      </w:r>
      <w:r w:rsidRPr="00760D42">
        <w:rPr>
          <w:rFonts w:ascii="Times New Roman" w:eastAsia="Times New Roman" w:hAnsi="Times New Roman" w:cs="Times New Roman"/>
          <w:sz w:val="24"/>
          <w:szCs w:val="24"/>
          <w:lang w:eastAsia="pl-PL"/>
        </w:rPr>
        <w:br/>
        <w:t xml:space="preserve">Termin otwarcia licytacji elektronicznej: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t xml:space="preserve">Termin i warunki zamknięcia licytacji elektronicznej: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t xml:space="preserve">Wymagania dotyczące zabezpieczenia należytego wykonania umowy: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lang w:eastAsia="pl-PL"/>
        </w:rPr>
        <w:br/>
        <w:t xml:space="preserve">Informacje dodatkowe: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r w:rsidRPr="00760D42">
        <w:rPr>
          <w:rFonts w:ascii="Times New Roman" w:eastAsia="Times New Roman" w:hAnsi="Times New Roman" w:cs="Times New Roman"/>
          <w:b/>
          <w:bCs/>
          <w:sz w:val="24"/>
          <w:szCs w:val="24"/>
          <w:lang w:eastAsia="pl-PL"/>
        </w:rPr>
        <w:t>IV.5) ZMIANA UMOWY</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60D42">
        <w:rPr>
          <w:rFonts w:ascii="Times New Roman" w:eastAsia="Times New Roman" w:hAnsi="Times New Roman" w:cs="Times New Roman"/>
          <w:sz w:val="24"/>
          <w:szCs w:val="24"/>
          <w:lang w:eastAsia="pl-PL"/>
        </w:rPr>
        <w:t xml:space="preserve"> Tak </w:t>
      </w:r>
      <w:r w:rsidRPr="00760D42">
        <w:rPr>
          <w:rFonts w:ascii="Times New Roman" w:eastAsia="Times New Roman" w:hAnsi="Times New Roman" w:cs="Times New Roman"/>
          <w:sz w:val="24"/>
          <w:szCs w:val="24"/>
          <w:lang w:eastAsia="pl-PL"/>
        </w:rPr>
        <w:br/>
        <w:t xml:space="preserve">Należy wskazać zakres, charakter zmian oraz warunki wprowadzenia zmian: </w:t>
      </w:r>
      <w:r w:rsidRPr="00760D42">
        <w:rPr>
          <w:rFonts w:ascii="Times New Roman" w:eastAsia="Times New Roman" w:hAnsi="Times New Roman" w:cs="Times New Roman"/>
          <w:sz w:val="24"/>
          <w:szCs w:val="24"/>
          <w:lang w:eastAsia="pl-PL"/>
        </w:rPr>
        <w:br/>
        <w:t xml:space="preserve">1. Poza przesłankami zmiany umowy dopuszczalnymi na podstawie art. 144 ust. 1 pkt 2)-6) ustawy przewiduje się następujące możliwości dokonania zmian umowy oraz określa warunki takiej zmiany: 1) zmiana osób wskazanych w „Wykazie osób” stanowiącym element Oferty pod warunkiem, że osoby wskazane na ich miejsce będą spełniały odpowiednie warunki określone w SIWZ, przewidziane dla danego stanowiska/funkcji, 2) 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 3) w przypadku zaistnienia okoliczności, których nie można było przewidzieć, a zmiana jest niezbędna dla prawidłowego wykonania umowy, 4) w przypadku konieczności wprowadzenia zmian będących następstwem zmian wytycznych lub zaleceń instytucji, która przyznała środki na sfinansowanie zamówienia, 5) cena jednostkowa może ulec zmianie w przypadku: a) urzędowej zmiany stawki podatku VAT; w takim przypadku zmianie podlegać będzie kwota podatku VAT, b) urzędowej zmiany stawki podatku akcyzowego obowiązujących Wykonawcę i związanych bezpośrednio z przedmiotem zamówienia (umowy); w takim przypadku zmianie podlegać będzie cena jednostkowa netto za przedmiot zamówienia w wysokości wynikającej ze zmiany stawki podatku akcyzowego (umowy), c) </w:t>
      </w:r>
      <w:r w:rsidRPr="00760D42">
        <w:rPr>
          <w:rFonts w:ascii="Times New Roman" w:eastAsia="Times New Roman" w:hAnsi="Times New Roman" w:cs="Times New Roman"/>
          <w:sz w:val="24"/>
          <w:szCs w:val="24"/>
          <w:lang w:eastAsia="pl-PL"/>
        </w:rPr>
        <w:lastRenderedPageBreak/>
        <w:t xml:space="preserve">wysokości minimalnego wynagrodzenia za pracę albo wysokości minimalnej stawki godzinowej, ustalonych na podstawie przepisów ustawy z dnia 10 października 2002 r. o minimalnym wynagrodzeniu za pracę, d) zasad podlegania ubezpieczeniom społecznym lub ubezpieczeniu zdrowotnemu lub wysokości stawki składki na ubezpieczenia społeczne lub zdrowotne, e) zasad gromadzenia i wysokości wpłat do pracowniczych planów kapitałowych, o których mowa w ustawie z dnia 4 października 2018 r. o pracowniczych planach kapitałowych, - jeżeli zmiany te będą miały wpływ na koszty wykonania zamówienia przez wykonawcę. 6) w przypadku zmiany innych przepisów powszechnie obowiązujących w zakresie mającym wpływ na realizację umowy lub zakres świadczenia którejkolwiek za stron. 2. Zmiany umowy o przedmiotowe zamówienie wymagają zgody obu stron i dla swojej ważności wymagają zachowania formy pisemnej.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IV.6) INFORMACJE ADMINISTRACYJNE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IV.6.1) Sposób udostępniania informacji o charakterze poufnym </w:t>
      </w:r>
      <w:r w:rsidRPr="00760D42">
        <w:rPr>
          <w:rFonts w:ascii="Times New Roman" w:eastAsia="Times New Roman" w:hAnsi="Times New Roman" w:cs="Times New Roman"/>
          <w:i/>
          <w:iCs/>
          <w:sz w:val="24"/>
          <w:szCs w:val="24"/>
          <w:lang w:eastAsia="pl-PL"/>
        </w:rPr>
        <w:t xml:space="preserve">(jeżeli dotyczy):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Środki służące ochronie informacji o charakterze poufnym</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60D42">
        <w:rPr>
          <w:rFonts w:ascii="Times New Roman" w:eastAsia="Times New Roman" w:hAnsi="Times New Roman" w:cs="Times New Roman"/>
          <w:sz w:val="24"/>
          <w:szCs w:val="24"/>
          <w:lang w:eastAsia="pl-PL"/>
        </w:rPr>
        <w:br/>
        <w:t xml:space="preserve">Data: 2019-03-14, godzina: 09:00, </w:t>
      </w:r>
      <w:r w:rsidRPr="00760D4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60D42">
        <w:rPr>
          <w:rFonts w:ascii="Times New Roman" w:eastAsia="Times New Roman" w:hAnsi="Times New Roman" w:cs="Times New Roman"/>
          <w:sz w:val="24"/>
          <w:szCs w:val="24"/>
          <w:lang w:eastAsia="pl-PL"/>
        </w:rPr>
        <w:br/>
        <w:t xml:space="preserve">Nie </w:t>
      </w:r>
      <w:r w:rsidRPr="00760D42">
        <w:rPr>
          <w:rFonts w:ascii="Times New Roman" w:eastAsia="Times New Roman" w:hAnsi="Times New Roman" w:cs="Times New Roman"/>
          <w:sz w:val="24"/>
          <w:szCs w:val="24"/>
          <w:lang w:eastAsia="pl-PL"/>
        </w:rPr>
        <w:br/>
        <w:t xml:space="preserve">Wskazać powody: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60D42">
        <w:rPr>
          <w:rFonts w:ascii="Times New Roman" w:eastAsia="Times New Roman" w:hAnsi="Times New Roman" w:cs="Times New Roman"/>
          <w:sz w:val="24"/>
          <w:szCs w:val="24"/>
          <w:lang w:eastAsia="pl-PL"/>
        </w:rPr>
        <w:br/>
        <w:t xml:space="preserve">&gt; polski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 xml:space="preserve">IV.6.3) Termin związania ofertą: </w:t>
      </w:r>
      <w:r w:rsidRPr="00760D42">
        <w:rPr>
          <w:rFonts w:ascii="Times New Roman" w:eastAsia="Times New Roman" w:hAnsi="Times New Roman" w:cs="Times New Roman"/>
          <w:sz w:val="24"/>
          <w:szCs w:val="24"/>
          <w:lang w:eastAsia="pl-PL"/>
        </w:rPr>
        <w:t xml:space="preserve">do: okres w dniach: 30 (od ostatecznego terminu składania ofert)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r w:rsidRPr="00760D42">
        <w:rPr>
          <w:rFonts w:ascii="Times New Roman" w:eastAsia="Times New Roman" w:hAnsi="Times New Roman" w:cs="Times New Roman"/>
          <w:b/>
          <w:bCs/>
          <w:sz w:val="24"/>
          <w:szCs w:val="24"/>
          <w:lang w:eastAsia="pl-PL"/>
        </w:rPr>
        <w:t>IV.6.6) Informacje dodatkowe:</w:t>
      </w:r>
      <w:r w:rsidRPr="00760D42">
        <w:rPr>
          <w:rFonts w:ascii="Times New Roman" w:eastAsia="Times New Roman" w:hAnsi="Times New Roman" w:cs="Times New Roman"/>
          <w:sz w:val="24"/>
          <w:szCs w:val="24"/>
          <w:lang w:eastAsia="pl-PL"/>
        </w:rPr>
        <w:t xml:space="preserve"> </w:t>
      </w:r>
      <w:r w:rsidRPr="00760D42">
        <w:rPr>
          <w:rFonts w:ascii="Times New Roman" w:eastAsia="Times New Roman" w:hAnsi="Times New Roman" w:cs="Times New Roman"/>
          <w:sz w:val="24"/>
          <w:szCs w:val="24"/>
          <w:lang w:eastAsia="pl-PL"/>
        </w:rPr>
        <w:br/>
      </w:r>
    </w:p>
    <w:p w:rsidR="00760D42" w:rsidRPr="00760D42" w:rsidRDefault="00760D42" w:rsidP="00760D42">
      <w:pPr>
        <w:spacing w:after="0" w:line="240" w:lineRule="auto"/>
        <w:jc w:val="center"/>
        <w:rPr>
          <w:rFonts w:ascii="Times New Roman" w:eastAsia="Times New Roman" w:hAnsi="Times New Roman" w:cs="Times New Roman"/>
          <w:sz w:val="24"/>
          <w:szCs w:val="24"/>
          <w:lang w:eastAsia="pl-PL"/>
        </w:rPr>
      </w:pPr>
      <w:r w:rsidRPr="00760D42">
        <w:rPr>
          <w:rFonts w:ascii="Times New Roman" w:eastAsia="Times New Roman" w:hAnsi="Times New Roman" w:cs="Times New Roman"/>
          <w:sz w:val="24"/>
          <w:szCs w:val="24"/>
          <w:u w:val="single"/>
          <w:lang w:eastAsia="pl-PL"/>
        </w:rPr>
        <w:t xml:space="preserve">ZAŁĄCZNIK I - INFORMACJE DOTYCZĄCE OFERT CZĘŚCIOWYCH </w:t>
      </w:r>
    </w:p>
    <w:p w:rsidR="00760D42" w:rsidRPr="00760D42" w:rsidRDefault="00760D42" w:rsidP="00760D42">
      <w:pPr>
        <w:spacing w:after="0" w:line="240" w:lineRule="auto"/>
        <w:rPr>
          <w:rFonts w:ascii="Times New Roman" w:eastAsia="Times New Roman" w:hAnsi="Times New Roman" w:cs="Times New Roman"/>
          <w:sz w:val="24"/>
          <w:szCs w:val="24"/>
          <w:lang w:eastAsia="pl-PL"/>
        </w:rPr>
      </w:pPr>
    </w:p>
    <w:p w:rsidR="00760D42" w:rsidRPr="00760D42" w:rsidRDefault="00760D42" w:rsidP="00760D42">
      <w:pPr>
        <w:spacing w:after="0" w:line="240" w:lineRule="auto"/>
        <w:rPr>
          <w:rFonts w:ascii="Times New Roman" w:eastAsia="Times New Roman" w:hAnsi="Times New Roman" w:cs="Times New Roman"/>
          <w:sz w:val="24"/>
          <w:szCs w:val="24"/>
          <w:lang w:eastAsia="pl-PL"/>
        </w:rPr>
      </w:pPr>
    </w:p>
    <w:p w:rsidR="00760D42" w:rsidRPr="00760D42" w:rsidRDefault="00760D42" w:rsidP="00760D42">
      <w:pPr>
        <w:spacing w:after="240" w:line="240" w:lineRule="auto"/>
        <w:rPr>
          <w:rFonts w:ascii="Times New Roman" w:eastAsia="Times New Roman" w:hAnsi="Times New Roman" w:cs="Times New Roman"/>
          <w:sz w:val="24"/>
          <w:szCs w:val="24"/>
          <w:lang w:eastAsia="pl-PL"/>
        </w:rPr>
      </w:pPr>
    </w:p>
    <w:p w:rsidR="00760D42" w:rsidRPr="00760D42" w:rsidRDefault="00760D42" w:rsidP="00760D4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0D42" w:rsidRPr="00760D42" w:rsidTr="00760D42">
        <w:trPr>
          <w:tblCellSpacing w:w="15" w:type="dxa"/>
        </w:trPr>
        <w:tc>
          <w:tcPr>
            <w:tcW w:w="0" w:type="auto"/>
            <w:vAlign w:val="center"/>
            <w:hideMark/>
          </w:tcPr>
          <w:p w:rsidR="00760D42" w:rsidRPr="00760D42" w:rsidRDefault="00760D42" w:rsidP="00760D42">
            <w:pPr>
              <w:spacing w:after="240" w:line="240" w:lineRule="auto"/>
              <w:rPr>
                <w:rFonts w:ascii="Times New Roman" w:eastAsia="Times New Roman" w:hAnsi="Times New Roman" w:cs="Times New Roman"/>
                <w:sz w:val="24"/>
                <w:szCs w:val="24"/>
                <w:lang w:eastAsia="pl-PL"/>
              </w:rPr>
            </w:pPr>
          </w:p>
        </w:tc>
      </w:tr>
    </w:tbl>
    <w:p w:rsidR="006E5FFE" w:rsidRPr="00760D42" w:rsidRDefault="006E5FFE" w:rsidP="00760D42">
      <w:bookmarkStart w:id="0" w:name="_GoBack"/>
      <w:bookmarkEnd w:id="0"/>
    </w:p>
    <w:sectPr w:rsidR="006E5FFE" w:rsidRPr="00760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2"/>
    <w:rsid w:val="006E5FFE"/>
    <w:rsid w:val="00760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9432E-0D5A-4FAB-A53E-B0DFA88B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555760">
      <w:bodyDiv w:val="1"/>
      <w:marLeft w:val="0"/>
      <w:marRight w:val="0"/>
      <w:marTop w:val="0"/>
      <w:marBottom w:val="0"/>
      <w:divBdr>
        <w:top w:val="none" w:sz="0" w:space="0" w:color="auto"/>
        <w:left w:val="none" w:sz="0" w:space="0" w:color="auto"/>
        <w:bottom w:val="none" w:sz="0" w:space="0" w:color="auto"/>
        <w:right w:val="none" w:sz="0" w:space="0" w:color="auto"/>
      </w:divBdr>
      <w:divsChild>
        <w:div w:id="595675640">
          <w:marLeft w:val="0"/>
          <w:marRight w:val="0"/>
          <w:marTop w:val="0"/>
          <w:marBottom w:val="0"/>
          <w:divBdr>
            <w:top w:val="none" w:sz="0" w:space="0" w:color="auto"/>
            <w:left w:val="none" w:sz="0" w:space="0" w:color="auto"/>
            <w:bottom w:val="none" w:sz="0" w:space="0" w:color="auto"/>
            <w:right w:val="none" w:sz="0" w:space="0" w:color="auto"/>
          </w:divBdr>
          <w:divsChild>
            <w:div w:id="1749843506">
              <w:marLeft w:val="0"/>
              <w:marRight w:val="0"/>
              <w:marTop w:val="0"/>
              <w:marBottom w:val="0"/>
              <w:divBdr>
                <w:top w:val="none" w:sz="0" w:space="0" w:color="auto"/>
                <w:left w:val="none" w:sz="0" w:space="0" w:color="auto"/>
                <w:bottom w:val="none" w:sz="0" w:space="0" w:color="auto"/>
                <w:right w:val="none" w:sz="0" w:space="0" w:color="auto"/>
              </w:divBdr>
            </w:div>
            <w:div w:id="1889996596">
              <w:marLeft w:val="0"/>
              <w:marRight w:val="0"/>
              <w:marTop w:val="0"/>
              <w:marBottom w:val="0"/>
              <w:divBdr>
                <w:top w:val="none" w:sz="0" w:space="0" w:color="auto"/>
                <w:left w:val="none" w:sz="0" w:space="0" w:color="auto"/>
                <w:bottom w:val="none" w:sz="0" w:space="0" w:color="auto"/>
                <w:right w:val="none" w:sz="0" w:space="0" w:color="auto"/>
              </w:divBdr>
            </w:div>
            <w:div w:id="1424644545">
              <w:marLeft w:val="0"/>
              <w:marRight w:val="0"/>
              <w:marTop w:val="0"/>
              <w:marBottom w:val="0"/>
              <w:divBdr>
                <w:top w:val="none" w:sz="0" w:space="0" w:color="auto"/>
                <w:left w:val="none" w:sz="0" w:space="0" w:color="auto"/>
                <w:bottom w:val="none" w:sz="0" w:space="0" w:color="auto"/>
                <w:right w:val="none" w:sz="0" w:space="0" w:color="auto"/>
              </w:divBdr>
              <w:divsChild>
                <w:div w:id="1413939813">
                  <w:marLeft w:val="0"/>
                  <w:marRight w:val="0"/>
                  <w:marTop w:val="0"/>
                  <w:marBottom w:val="0"/>
                  <w:divBdr>
                    <w:top w:val="none" w:sz="0" w:space="0" w:color="auto"/>
                    <w:left w:val="none" w:sz="0" w:space="0" w:color="auto"/>
                    <w:bottom w:val="none" w:sz="0" w:space="0" w:color="auto"/>
                    <w:right w:val="none" w:sz="0" w:space="0" w:color="auto"/>
                  </w:divBdr>
                </w:div>
              </w:divsChild>
            </w:div>
            <w:div w:id="1236628775">
              <w:marLeft w:val="0"/>
              <w:marRight w:val="0"/>
              <w:marTop w:val="0"/>
              <w:marBottom w:val="0"/>
              <w:divBdr>
                <w:top w:val="none" w:sz="0" w:space="0" w:color="auto"/>
                <w:left w:val="none" w:sz="0" w:space="0" w:color="auto"/>
                <w:bottom w:val="none" w:sz="0" w:space="0" w:color="auto"/>
                <w:right w:val="none" w:sz="0" w:space="0" w:color="auto"/>
              </w:divBdr>
              <w:divsChild>
                <w:div w:id="1521240094">
                  <w:marLeft w:val="0"/>
                  <w:marRight w:val="0"/>
                  <w:marTop w:val="0"/>
                  <w:marBottom w:val="0"/>
                  <w:divBdr>
                    <w:top w:val="none" w:sz="0" w:space="0" w:color="auto"/>
                    <w:left w:val="none" w:sz="0" w:space="0" w:color="auto"/>
                    <w:bottom w:val="none" w:sz="0" w:space="0" w:color="auto"/>
                    <w:right w:val="none" w:sz="0" w:space="0" w:color="auto"/>
                  </w:divBdr>
                </w:div>
              </w:divsChild>
            </w:div>
            <w:div w:id="2076120195">
              <w:marLeft w:val="0"/>
              <w:marRight w:val="0"/>
              <w:marTop w:val="0"/>
              <w:marBottom w:val="0"/>
              <w:divBdr>
                <w:top w:val="none" w:sz="0" w:space="0" w:color="auto"/>
                <w:left w:val="none" w:sz="0" w:space="0" w:color="auto"/>
                <w:bottom w:val="none" w:sz="0" w:space="0" w:color="auto"/>
                <w:right w:val="none" w:sz="0" w:space="0" w:color="auto"/>
              </w:divBdr>
              <w:divsChild>
                <w:div w:id="292061094">
                  <w:marLeft w:val="0"/>
                  <w:marRight w:val="0"/>
                  <w:marTop w:val="0"/>
                  <w:marBottom w:val="0"/>
                  <w:divBdr>
                    <w:top w:val="none" w:sz="0" w:space="0" w:color="auto"/>
                    <w:left w:val="none" w:sz="0" w:space="0" w:color="auto"/>
                    <w:bottom w:val="none" w:sz="0" w:space="0" w:color="auto"/>
                    <w:right w:val="none" w:sz="0" w:space="0" w:color="auto"/>
                  </w:divBdr>
                </w:div>
                <w:div w:id="882519224">
                  <w:marLeft w:val="0"/>
                  <w:marRight w:val="0"/>
                  <w:marTop w:val="0"/>
                  <w:marBottom w:val="0"/>
                  <w:divBdr>
                    <w:top w:val="none" w:sz="0" w:space="0" w:color="auto"/>
                    <w:left w:val="none" w:sz="0" w:space="0" w:color="auto"/>
                    <w:bottom w:val="none" w:sz="0" w:space="0" w:color="auto"/>
                    <w:right w:val="none" w:sz="0" w:space="0" w:color="auto"/>
                  </w:divBdr>
                </w:div>
                <w:div w:id="405491083">
                  <w:marLeft w:val="0"/>
                  <w:marRight w:val="0"/>
                  <w:marTop w:val="0"/>
                  <w:marBottom w:val="0"/>
                  <w:divBdr>
                    <w:top w:val="none" w:sz="0" w:space="0" w:color="auto"/>
                    <w:left w:val="none" w:sz="0" w:space="0" w:color="auto"/>
                    <w:bottom w:val="none" w:sz="0" w:space="0" w:color="auto"/>
                    <w:right w:val="none" w:sz="0" w:space="0" w:color="auto"/>
                  </w:divBdr>
                </w:div>
                <w:div w:id="1693145071">
                  <w:marLeft w:val="0"/>
                  <w:marRight w:val="0"/>
                  <w:marTop w:val="0"/>
                  <w:marBottom w:val="0"/>
                  <w:divBdr>
                    <w:top w:val="none" w:sz="0" w:space="0" w:color="auto"/>
                    <w:left w:val="none" w:sz="0" w:space="0" w:color="auto"/>
                    <w:bottom w:val="none" w:sz="0" w:space="0" w:color="auto"/>
                    <w:right w:val="none" w:sz="0" w:space="0" w:color="auto"/>
                  </w:divBdr>
                </w:div>
              </w:divsChild>
            </w:div>
            <w:div w:id="1064907617">
              <w:marLeft w:val="0"/>
              <w:marRight w:val="0"/>
              <w:marTop w:val="0"/>
              <w:marBottom w:val="0"/>
              <w:divBdr>
                <w:top w:val="none" w:sz="0" w:space="0" w:color="auto"/>
                <w:left w:val="none" w:sz="0" w:space="0" w:color="auto"/>
                <w:bottom w:val="none" w:sz="0" w:space="0" w:color="auto"/>
                <w:right w:val="none" w:sz="0" w:space="0" w:color="auto"/>
              </w:divBdr>
              <w:divsChild>
                <w:div w:id="1939752218">
                  <w:marLeft w:val="0"/>
                  <w:marRight w:val="0"/>
                  <w:marTop w:val="0"/>
                  <w:marBottom w:val="0"/>
                  <w:divBdr>
                    <w:top w:val="none" w:sz="0" w:space="0" w:color="auto"/>
                    <w:left w:val="none" w:sz="0" w:space="0" w:color="auto"/>
                    <w:bottom w:val="none" w:sz="0" w:space="0" w:color="auto"/>
                    <w:right w:val="none" w:sz="0" w:space="0" w:color="auto"/>
                  </w:divBdr>
                </w:div>
                <w:div w:id="240339665">
                  <w:marLeft w:val="0"/>
                  <w:marRight w:val="0"/>
                  <w:marTop w:val="0"/>
                  <w:marBottom w:val="0"/>
                  <w:divBdr>
                    <w:top w:val="none" w:sz="0" w:space="0" w:color="auto"/>
                    <w:left w:val="none" w:sz="0" w:space="0" w:color="auto"/>
                    <w:bottom w:val="none" w:sz="0" w:space="0" w:color="auto"/>
                    <w:right w:val="none" w:sz="0" w:space="0" w:color="auto"/>
                  </w:divBdr>
                </w:div>
                <w:div w:id="1485119310">
                  <w:marLeft w:val="0"/>
                  <w:marRight w:val="0"/>
                  <w:marTop w:val="0"/>
                  <w:marBottom w:val="0"/>
                  <w:divBdr>
                    <w:top w:val="none" w:sz="0" w:space="0" w:color="auto"/>
                    <w:left w:val="none" w:sz="0" w:space="0" w:color="auto"/>
                    <w:bottom w:val="none" w:sz="0" w:space="0" w:color="auto"/>
                    <w:right w:val="none" w:sz="0" w:space="0" w:color="auto"/>
                  </w:divBdr>
                </w:div>
                <w:div w:id="2008744331">
                  <w:marLeft w:val="0"/>
                  <w:marRight w:val="0"/>
                  <w:marTop w:val="0"/>
                  <w:marBottom w:val="0"/>
                  <w:divBdr>
                    <w:top w:val="none" w:sz="0" w:space="0" w:color="auto"/>
                    <w:left w:val="none" w:sz="0" w:space="0" w:color="auto"/>
                    <w:bottom w:val="none" w:sz="0" w:space="0" w:color="auto"/>
                    <w:right w:val="none" w:sz="0" w:space="0" w:color="auto"/>
                  </w:divBdr>
                </w:div>
                <w:div w:id="766773138">
                  <w:marLeft w:val="0"/>
                  <w:marRight w:val="0"/>
                  <w:marTop w:val="0"/>
                  <w:marBottom w:val="0"/>
                  <w:divBdr>
                    <w:top w:val="none" w:sz="0" w:space="0" w:color="auto"/>
                    <w:left w:val="none" w:sz="0" w:space="0" w:color="auto"/>
                    <w:bottom w:val="none" w:sz="0" w:space="0" w:color="auto"/>
                    <w:right w:val="none" w:sz="0" w:space="0" w:color="auto"/>
                  </w:divBdr>
                </w:div>
                <w:div w:id="52237643">
                  <w:marLeft w:val="0"/>
                  <w:marRight w:val="0"/>
                  <w:marTop w:val="0"/>
                  <w:marBottom w:val="0"/>
                  <w:divBdr>
                    <w:top w:val="none" w:sz="0" w:space="0" w:color="auto"/>
                    <w:left w:val="none" w:sz="0" w:space="0" w:color="auto"/>
                    <w:bottom w:val="none" w:sz="0" w:space="0" w:color="auto"/>
                    <w:right w:val="none" w:sz="0" w:space="0" w:color="auto"/>
                  </w:divBdr>
                </w:div>
                <w:div w:id="1556742492">
                  <w:marLeft w:val="0"/>
                  <w:marRight w:val="0"/>
                  <w:marTop w:val="0"/>
                  <w:marBottom w:val="0"/>
                  <w:divBdr>
                    <w:top w:val="none" w:sz="0" w:space="0" w:color="auto"/>
                    <w:left w:val="none" w:sz="0" w:space="0" w:color="auto"/>
                    <w:bottom w:val="none" w:sz="0" w:space="0" w:color="auto"/>
                    <w:right w:val="none" w:sz="0" w:space="0" w:color="auto"/>
                  </w:divBdr>
                </w:div>
              </w:divsChild>
            </w:div>
            <w:div w:id="1644386933">
              <w:marLeft w:val="0"/>
              <w:marRight w:val="0"/>
              <w:marTop w:val="0"/>
              <w:marBottom w:val="0"/>
              <w:divBdr>
                <w:top w:val="none" w:sz="0" w:space="0" w:color="auto"/>
                <w:left w:val="none" w:sz="0" w:space="0" w:color="auto"/>
                <w:bottom w:val="none" w:sz="0" w:space="0" w:color="auto"/>
                <w:right w:val="none" w:sz="0" w:space="0" w:color="auto"/>
              </w:divBdr>
              <w:divsChild>
                <w:div w:id="453402796">
                  <w:marLeft w:val="0"/>
                  <w:marRight w:val="0"/>
                  <w:marTop w:val="0"/>
                  <w:marBottom w:val="0"/>
                  <w:divBdr>
                    <w:top w:val="none" w:sz="0" w:space="0" w:color="auto"/>
                    <w:left w:val="none" w:sz="0" w:space="0" w:color="auto"/>
                    <w:bottom w:val="none" w:sz="0" w:space="0" w:color="auto"/>
                    <w:right w:val="none" w:sz="0" w:space="0" w:color="auto"/>
                  </w:divBdr>
                </w:div>
                <w:div w:id="1793278546">
                  <w:marLeft w:val="0"/>
                  <w:marRight w:val="0"/>
                  <w:marTop w:val="0"/>
                  <w:marBottom w:val="0"/>
                  <w:divBdr>
                    <w:top w:val="none" w:sz="0" w:space="0" w:color="auto"/>
                    <w:left w:val="none" w:sz="0" w:space="0" w:color="auto"/>
                    <w:bottom w:val="none" w:sz="0" w:space="0" w:color="auto"/>
                    <w:right w:val="none" w:sz="0" w:space="0" w:color="auto"/>
                  </w:divBdr>
                </w:div>
              </w:divsChild>
            </w:div>
            <w:div w:id="1603143426">
              <w:marLeft w:val="0"/>
              <w:marRight w:val="0"/>
              <w:marTop w:val="0"/>
              <w:marBottom w:val="0"/>
              <w:divBdr>
                <w:top w:val="none" w:sz="0" w:space="0" w:color="auto"/>
                <w:left w:val="none" w:sz="0" w:space="0" w:color="auto"/>
                <w:bottom w:val="none" w:sz="0" w:space="0" w:color="auto"/>
                <w:right w:val="none" w:sz="0" w:space="0" w:color="auto"/>
              </w:divBdr>
              <w:divsChild>
                <w:div w:id="1493831120">
                  <w:marLeft w:val="0"/>
                  <w:marRight w:val="0"/>
                  <w:marTop w:val="0"/>
                  <w:marBottom w:val="0"/>
                  <w:divBdr>
                    <w:top w:val="none" w:sz="0" w:space="0" w:color="auto"/>
                    <w:left w:val="none" w:sz="0" w:space="0" w:color="auto"/>
                    <w:bottom w:val="none" w:sz="0" w:space="0" w:color="auto"/>
                    <w:right w:val="none" w:sz="0" w:space="0" w:color="auto"/>
                  </w:divBdr>
                </w:div>
                <w:div w:id="1928266791">
                  <w:marLeft w:val="0"/>
                  <w:marRight w:val="0"/>
                  <w:marTop w:val="0"/>
                  <w:marBottom w:val="0"/>
                  <w:divBdr>
                    <w:top w:val="none" w:sz="0" w:space="0" w:color="auto"/>
                    <w:left w:val="none" w:sz="0" w:space="0" w:color="auto"/>
                    <w:bottom w:val="none" w:sz="0" w:space="0" w:color="auto"/>
                    <w:right w:val="none" w:sz="0" w:space="0" w:color="auto"/>
                  </w:divBdr>
                </w:div>
                <w:div w:id="1642614915">
                  <w:marLeft w:val="0"/>
                  <w:marRight w:val="0"/>
                  <w:marTop w:val="0"/>
                  <w:marBottom w:val="0"/>
                  <w:divBdr>
                    <w:top w:val="none" w:sz="0" w:space="0" w:color="auto"/>
                    <w:left w:val="none" w:sz="0" w:space="0" w:color="auto"/>
                    <w:bottom w:val="none" w:sz="0" w:space="0" w:color="auto"/>
                    <w:right w:val="none" w:sz="0" w:space="0" w:color="auto"/>
                  </w:divBdr>
                </w:div>
                <w:div w:id="1362314993">
                  <w:marLeft w:val="0"/>
                  <w:marRight w:val="0"/>
                  <w:marTop w:val="0"/>
                  <w:marBottom w:val="0"/>
                  <w:divBdr>
                    <w:top w:val="none" w:sz="0" w:space="0" w:color="auto"/>
                    <w:left w:val="none" w:sz="0" w:space="0" w:color="auto"/>
                    <w:bottom w:val="none" w:sz="0" w:space="0" w:color="auto"/>
                    <w:right w:val="none" w:sz="0" w:space="0" w:color="auto"/>
                  </w:divBdr>
                </w:div>
                <w:div w:id="930894058">
                  <w:marLeft w:val="0"/>
                  <w:marRight w:val="0"/>
                  <w:marTop w:val="0"/>
                  <w:marBottom w:val="0"/>
                  <w:divBdr>
                    <w:top w:val="none" w:sz="0" w:space="0" w:color="auto"/>
                    <w:left w:val="none" w:sz="0" w:space="0" w:color="auto"/>
                    <w:bottom w:val="none" w:sz="0" w:space="0" w:color="auto"/>
                    <w:right w:val="none" w:sz="0" w:space="0" w:color="auto"/>
                  </w:divBdr>
                </w:div>
                <w:div w:id="1110390580">
                  <w:marLeft w:val="0"/>
                  <w:marRight w:val="0"/>
                  <w:marTop w:val="0"/>
                  <w:marBottom w:val="0"/>
                  <w:divBdr>
                    <w:top w:val="none" w:sz="0" w:space="0" w:color="auto"/>
                    <w:left w:val="none" w:sz="0" w:space="0" w:color="auto"/>
                    <w:bottom w:val="none" w:sz="0" w:space="0" w:color="auto"/>
                    <w:right w:val="none" w:sz="0" w:space="0" w:color="auto"/>
                  </w:divBdr>
                </w:div>
              </w:divsChild>
            </w:div>
            <w:div w:id="866261315">
              <w:marLeft w:val="0"/>
              <w:marRight w:val="0"/>
              <w:marTop w:val="0"/>
              <w:marBottom w:val="0"/>
              <w:divBdr>
                <w:top w:val="none" w:sz="0" w:space="0" w:color="auto"/>
                <w:left w:val="none" w:sz="0" w:space="0" w:color="auto"/>
                <w:bottom w:val="none" w:sz="0" w:space="0" w:color="auto"/>
                <w:right w:val="none" w:sz="0" w:space="0" w:color="auto"/>
              </w:divBdr>
              <w:divsChild>
                <w:div w:id="1500802307">
                  <w:marLeft w:val="0"/>
                  <w:marRight w:val="0"/>
                  <w:marTop w:val="0"/>
                  <w:marBottom w:val="0"/>
                  <w:divBdr>
                    <w:top w:val="none" w:sz="0" w:space="0" w:color="auto"/>
                    <w:left w:val="none" w:sz="0" w:space="0" w:color="auto"/>
                    <w:bottom w:val="none" w:sz="0" w:space="0" w:color="auto"/>
                    <w:right w:val="none" w:sz="0" w:space="0" w:color="auto"/>
                  </w:divBdr>
                </w:div>
                <w:div w:id="839277989">
                  <w:marLeft w:val="0"/>
                  <w:marRight w:val="0"/>
                  <w:marTop w:val="0"/>
                  <w:marBottom w:val="0"/>
                  <w:divBdr>
                    <w:top w:val="none" w:sz="0" w:space="0" w:color="auto"/>
                    <w:left w:val="none" w:sz="0" w:space="0" w:color="auto"/>
                    <w:bottom w:val="none" w:sz="0" w:space="0" w:color="auto"/>
                    <w:right w:val="none" w:sz="0" w:space="0" w:color="auto"/>
                  </w:divBdr>
                </w:div>
                <w:div w:id="967784079">
                  <w:marLeft w:val="0"/>
                  <w:marRight w:val="0"/>
                  <w:marTop w:val="0"/>
                  <w:marBottom w:val="0"/>
                  <w:divBdr>
                    <w:top w:val="none" w:sz="0" w:space="0" w:color="auto"/>
                    <w:left w:val="none" w:sz="0" w:space="0" w:color="auto"/>
                    <w:bottom w:val="none" w:sz="0" w:space="0" w:color="auto"/>
                    <w:right w:val="none" w:sz="0" w:space="0" w:color="auto"/>
                  </w:divBdr>
                </w:div>
                <w:div w:id="741484694">
                  <w:marLeft w:val="0"/>
                  <w:marRight w:val="0"/>
                  <w:marTop w:val="0"/>
                  <w:marBottom w:val="0"/>
                  <w:divBdr>
                    <w:top w:val="none" w:sz="0" w:space="0" w:color="auto"/>
                    <w:left w:val="none" w:sz="0" w:space="0" w:color="auto"/>
                    <w:bottom w:val="none" w:sz="0" w:space="0" w:color="auto"/>
                    <w:right w:val="none" w:sz="0" w:space="0" w:color="auto"/>
                  </w:divBdr>
                </w:div>
                <w:div w:id="523053313">
                  <w:marLeft w:val="0"/>
                  <w:marRight w:val="0"/>
                  <w:marTop w:val="0"/>
                  <w:marBottom w:val="0"/>
                  <w:divBdr>
                    <w:top w:val="none" w:sz="0" w:space="0" w:color="auto"/>
                    <w:left w:val="none" w:sz="0" w:space="0" w:color="auto"/>
                    <w:bottom w:val="none" w:sz="0" w:space="0" w:color="auto"/>
                    <w:right w:val="none" w:sz="0" w:space="0" w:color="auto"/>
                  </w:divBdr>
                </w:div>
                <w:div w:id="776145485">
                  <w:marLeft w:val="0"/>
                  <w:marRight w:val="0"/>
                  <w:marTop w:val="0"/>
                  <w:marBottom w:val="0"/>
                  <w:divBdr>
                    <w:top w:val="none" w:sz="0" w:space="0" w:color="auto"/>
                    <w:left w:val="none" w:sz="0" w:space="0" w:color="auto"/>
                    <w:bottom w:val="none" w:sz="0" w:space="0" w:color="auto"/>
                    <w:right w:val="none" w:sz="0" w:space="0" w:color="auto"/>
                  </w:divBdr>
                </w:div>
                <w:div w:id="775056401">
                  <w:marLeft w:val="0"/>
                  <w:marRight w:val="0"/>
                  <w:marTop w:val="0"/>
                  <w:marBottom w:val="0"/>
                  <w:divBdr>
                    <w:top w:val="none" w:sz="0" w:space="0" w:color="auto"/>
                    <w:left w:val="none" w:sz="0" w:space="0" w:color="auto"/>
                    <w:bottom w:val="none" w:sz="0" w:space="0" w:color="auto"/>
                    <w:right w:val="none" w:sz="0" w:space="0" w:color="auto"/>
                  </w:divBdr>
                </w:div>
                <w:div w:id="1399399741">
                  <w:marLeft w:val="0"/>
                  <w:marRight w:val="0"/>
                  <w:marTop w:val="0"/>
                  <w:marBottom w:val="0"/>
                  <w:divBdr>
                    <w:top w:val="none" w:sz="0" w:space="0" w:color="auto"/>
                    <w:left w:val="none" w:sz="0" w:space="0" w:color="auto"/>
                    <w:bottom w:val="none" w:sz="0" w:space="0" w:color="auto"/>
                    <w:right w:val="none" w:sz="0" w:space="0" w:color="auto"/>
                  </w:divBdr>
                </w:div>
              </w:divsChild>
            </w:div>
            <w:div w:id="7963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5526</Words>
  <Characters>33161</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Kmieć</dc:creator>
  <cp:keywords/>
  <dc:description/>
  <cp:lastModifiedBy>Beata  Kmieć</cp:lastModifiedBy>
  <cp:revision>1</cp:revision>
  <dcterms:created xsi:type="dcterms:W3CDTF">2019-02-22T10:19:00Z</dcterms:created>
  <dcterms:modified xsi:type="dcterms:W3CDTF">2019-02-22T10:20:00Z</dcterms:modified>
</cp:coreProperties>
</file>