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93" w:rsidRDefault="00423247" w:rsidP="00423247">
      <w:pPr>
        <w:jc w:val="right"/>
        <w:rPr>
          <w:rFonts w:cs="Calibri"/>
          <w:smallCaps/>
        </w:rPr>
      </w:pPr>
      <w:bookmarkStart w:id="0" w:name="_Toc8381284"/>
      <w:r>
        <w:rPr>
          <w:rFonts w:cs="Calibri"/>
          <w:smallCaps/>
        </w:rPr>
        <w:t>Toruń, 2</w:t>
      </w:r>
      <w:r w:rsidR="000044D6">
        <w:rPr>
          <w:rFonts w:cs="Calibri"/>
          <w:smallCaps/>
        </w:rPr>
        <w:t>3</w:t>
      </w:r>
      <w:r>
        <w:rPr>
          <w:rFonts w:cs="Calibri"/>
          <w:smallCaps/>
        </w:rPr>
        <w:t>.05.2019 r.</w:t>
      </w:r>
    </w:p>
    <w:p w:rsidR="00423247" w:rsidRPr="000044D6" w:rsidRDefault="00423247" w:rsidP="00423247">
      <w:pPr>
        <w:jc w:val="right"/>
        <w:rPr>
          <w:rFonts w:cs="Calibri"/>
          <w:smallCaps/>
          <w:sz w:val="24"/>
          <w:szCs w:val="24"/>
        </w:rPr>
      </w:pPr>
    </w:p>
    <w:p w:rsidR="00423247" w:rsidRPr="000044D6" w:rsidRDefault="00423247" w:rsidP="00423247">
      <w:pPr>
        <w:spacing w:after="0"/>
        <w:jc w:val="center"/>
        <w:rPr>
          <w:rFonts w:cs="Calibri"/>
          <w:b/>
          <w:smallCaps/>
          <w:sz w:val="24"/>
          <w:szCs w:val="24"/>
        </w:rPr>
      </w:pPr>
      <w:r w:rsidRPr="000044D6">
        <w:rPr>
          <w:rFonts w:cs="Calibri"/>
          <w:b/>
          <w:smallCaps/>
          <w:sz w:val="24"/>
          <w:szCs w:val="24"/>
        </w:rPr>
        <w:t>zmiana treści specyfikacji istotnych warunków zamówienia</w:t>
      </w:r>
    </w:p>
    <w:p w:rsidR="00423247" w:rsidRPr="000044D6" w:rsidRDefault="00423247" w:rsidP="00423247">
      <w:pPr>
        <w:spacing w:after="0"/>
        <w:jc w:val="center"/>
        <w:rPr>
          <w:rFonts w:cs="Calibri"/>
          <w:sz w:val="24"/>
          <w:szCs w:val="24"/>
        </w:rPr>
      </w:pPr>
      <w:r w:rsidRPr="000044D6">
        <w:rPr>
          <w:rFonts w:cs="Calibri"/>
          <w:sz w:val="24"/>
          <w:szCs w:val="24"/>
        </w:rPr>
        <w:t xml:space="preserve">Przetarg nieograniczony pn. „Kampania </w:t>
      </w:r>
      <w:proofErr w:type="spellStart"/>
      <w:r w:rsidRPr="000044D6">
        <w:rPr>
          <w:rFonts w:cs="Calibri"/>
          <w:sz w:val="24"/>
          <w:szCs w:val="24"/>
        </w:rPr>
        <w:t>bilboardowa</w:t>
      </w:r>
      <w:proofErr w:type="spellEnd"/>
      <w:r w:rsidRPr="000044D6">
        <w:rPr>
          <w:rFonts w:cs="Calibri"/>
          <w:sz w:val="24"/>
          <w:szCs w:val="24"/>
        </w:rPr>
        <w:t>”</w:t>
      </w:r>
    </w:p>
    <w:p w:rsidR="00423247" w:rsidRPr="000044D6" w:rsidRDefault="00423247" w:rsidP="00423247">
      <w:pPr>
        <w:spacing w:after="0"/>
        <w:jc w:val="center"/>
        <w:rPr>
          <w:rFonts w:cs="Calibri"/>
          <w:sz w:val="24"/>
          <w:szCs w:val="24"/>
        </w:rPr>
      </w:pPr>
      <w:r w:rsidRPr="000044D6">
        <w:rPr>
          <w:rFonts w:cs="Calibri"/>
          <w:sz w:val="24"/>
          <w:szCs w:val="24"/>
        </w:rPr>
        <w:t xml:space="preserve">nr ref. TARRSA/RB/PROMOCJA_ANDERSA/1/2019   </w:t>
      </w:r>
    </w:p>
    <w:p w:rsidR="00423247" w:rsidRDefault="00423247" w:rsidP="00423247">
      <w:pPr>
        <w:spacing w:after="0"/>
        <w:jc w:val="center"/>
        <w:rPr>
          <w:rFonts w:cs="Calibri"/>
          <w:sz w:val="20"/>
          <w:szCs w:val="20"/>
        </w:rPr>
      </w:pPr>
    </w:p>
    <w:p w:rsidR="000044D6" w:rsidRDefault="00423247" w:rsidP="000044D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0"/>
          <w:szCs w:val="20"/>
        </w:rPr>
        <w:tab/>
      </w:r>
      <w:r w:rsidRPr="000044D6">
        <w:rPr>
          <w:rFonts w:cs="Calibri"/>
          <w:sz w:val="24"/>
          <w:szCs w:val="24"/>
        </w:rPr>
        <w:t>Na podstawie art. 38 ust. 4 ustawy Prawo</w:t>
      </w:r>
      <w:r w:rsidR="000044D6" w:rsidRPr="000044D6">
        <w:rPr>
          <w:rFonts w:cs="Calibri"/>
          <w:sz w:val="24"/>
          <w:szCs w:val="24"/>
        </w:rPr>
        <w:t xml:space="preserve"> zamówień publicznych Toruńska A</w:t>
      </w:r>
      <w:r w:rsidRPr="000044D6">
        <w:rPr>
          <w:rFonts w:cs="Calibri"/>
          <w:sz w:val="24"/>
          <w:szCs w:val="24"/>
        </w:rPr>
        <w:t xml:space="preserve">gencja Rozwoju Regionalnego </w:t>
      </w:r>
      <w:r w:rsidR="000044D6" w:rsidRPr="000044D6">
        <w:rPr>
          <w:rFonts w:cs="Calibri"/>
          <w:sz w:val="24"/>
          <w:szCs w:val="24"/>
        </w:rPr>
        <w:t xml:space="preserve">S.A. </w:t>
      </w:r>
      <w:r w:rsidRPr="000044D6">
        <w:rPr>
          <w:rFonts w:cs="Calibri"/>
          <w:sz w:val="24"/>
          <w:szCs w:val="24"/>
        </w:rPr>
        <w:t xml:space="preserve">dokonuje zmiany treści SIWZ w postępowaniu o udzielenie zamówienia publicznego pn. „Kampania </w:t>
      </w:r>
      <w:proofErr w:type="spellStart"/>
      <w:r w:rsidRPr="000044D6">
        <w:rPr>
          <w:rFonts w:cs="Calibri"/>
          <w:sz w:val="24"/>
          <w:szCs w:val="24"/>
        </w:rPr>
        <w:t>bilboardowa</w:t>
      </w:r>
      <w:proofErr w:type="spellEnd"/>
      <w:r w:rsidRPr="000044D6">
        <w:rPr>
          <w:rFonts w:cs="Calibri"/>
          <w:sz w:val="24"/>
          <w:szCs w:val="24"/>
        </w:rPr>
        <w:t>”</w:t>
      </w:r>
      <w:r w:rsidR="000044D6" w:rsidRPr="000044D6">
        <w:rPr>
          <w:rFonts w:cs="Calibri"/>
          <w:sz w:val="24"/>
          <w:szCs w:val="24"/>
        </w:rPr>
        <w:t xml:space="preserve">. </w:t>
      </w:r>
      <w:r w:rsidRPr="000044D6">
        <w:rPr>
          <w:rFonts w:cs="Calibri"/>
          <w:sz w:val="24"/>
          <w:szCs w:val="24"/>
        </w:rPr>
        <w:t xml:space="preserve"> </w:t>
      </w:r>
      <w:r w:rsidR="000044D6">
        <w:rPr>
          <w:rFonts w:cs="Calibri"/>
          <w:sz w:val="24"/>
          <w:szCs w:val="24"/>
        </w:rPr>
        <w:t>W dzial</w:t>
      </w:r>
      <w:r w:rsidR="000044D6" w:rsidRPr="000044D6">
        <w:rPr>
          <w:rFonts w:cs="Calibri"/>
          <w:sz w:val="24"/>
          <w:szCs w:val="24"/>
        </w:rPr>
        <w:t>e</w:t>
      </w:r>
      <w:r w:rsidRPr="000044D6">
        <w:rPr>
          <w:rFonts w:cs="Calibri"/>
          <w:sz w:val="24"/>
          <w:szCs w:val="24"/>
        </w:rPr>
        <w:t xml:space="preserve"> 30 SIWZ, </w:t>
      </w:r>
      <w:bookmarkStart w:id="1" w:name="_GoBack"/>
      <w:r w:rsidR="000044D6" w:rsidRPr="000044D6">
        <w:rPr>
          <w:rFonts w:cs="Calibri"/>
          <w:sz w:val="24"/>
          <w:szCs w:val="24"/>
        </w:rPr>
        <w:t>pkt. 1</w:t>
      </w:r>
      <w:r w:rsidRPr="000044D6">
        <w:rPr>
          <w:rFonts w:cs="Calibri"/>
          <w:sz w:val="24"/>
          <w:szCs w:val="24"/>
        </w:rPr>
        <w:t xml:space="preserve"> otrzymuje następujące brzmienie:</w:t>
      </w:r>
      <w:r w:rsidR="000044D6" w:rsidRPr="000044D6">
        <w:rPr>
          <w:rFonts w:cs="Calibri"/>
          <w:sz w:val="24"/>
          <w:szCs w:val="24"/>
        </w:rPr>
        <w:t xml:space="preserve"> </w:t>
      </w:r>
    </w:p>
    <w:p w:rsidR="001C4AAE" w:rsidRDefault="000044D6" w:rsidP="000044D6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hi-IN" w:bidi="hi-IN"/>
        </w:rPr>
      </w:pPr>
      <w:r w:rsidRPr="000044D6">
        <w:rPr>
          <w:rFonts w:cs="Calibri"/>
          <w:sz w:val="24"/>
          <w:szCs w:val="24"/>
        </w:rPr>
        <w:t>„</w:t>
      </w:r>
      <w:r w:rsidR="001C4AAE">
        <w:rPr>
          <w:rFonts w:eastAsia="SimSun" w:cs="Calibri"/>
          <w:kern w:val="1"/>
          <w:sz w:val="24"/>
          <w:szCs w:val="24"/>
          <w:lang w:eastAsia="hi-IN" w:bidi="hi-IN"/>
        </w:rPr>
        <w:t>1) Administratorami</w:t>
      </w:r>
      <w:r w:rsidRPr="000044D6">
        <w:rPr>
          <w:rFonts w:eastAsia="SimSun" w:cs="Calibri"/>
          <w:kern w:val="1"/>
          <w:sz w:val="24"/>
          <w:szCs w:val="24"/>
          <w:lang w:eastAsia="hi-IN" w:bidi="hi-IN"/>
        </w:rPr>
        <w:t xml:space="preserve"> danych osobowych osób fizycznych w przedmiotowym postępowaniu o udzielenie zamówienia publicznego </w:t>
      </w:r>
      <w:r w:rsidR="001C4AAE">
        <w:rPr>
          <w:rFonts w:eastAsia="SimSun" w:cs="Calibri"/>
          <w:kern w:val="1"/>
          <w:sz w:val="24"/>
          <w:szCs w:val="24"/>
          <w:lang w:eastAsia="hi-IN" w:bidi="hi-IN"/>
        </w:rPr>
        <w:t>są</w:t>
      </w:r>
      <w:r w:rsidRPr="000044D6">
        <w:rPr>
          <w:rFonts w:eastAsia="SimSun" w:cs="Calibri"/>
          <w:kern w:val="1"/>
          <w:sz w:val="24"/>
          <w:szCs w:val="24"/>
          <w:lang w:eastAsia="hi-IN" w:bidi="hi-IN"/>
        </w:rPr>
        <w:t xml:space="preserve">: </w:t>
      </w:r>
    </w:p>
    <w:p w:rsidR="001C4AAE" w:rsidRDefault="000044D6" w:rsidP="000044D6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hi-IN" w:bidi="hi-IN"/>
        </w:rPr>
      </w:pPr>
      <w:r w:rsidRPr="000044D6">
        <w:rPr>
          <w:rFonts w:eastAsia="SimSun" w:cs="Calibri"/>
          <w:kern w:val="1"/>
          <w:sz w:val="24"/>
          <w:szCs w:val="24"/>
          <w:lang w:eastAsia="hi-IN" w:bidi="hi-IN"/>
        </w:rPr>
        <w:t>a)</w:t>
      </w:r>
      <w:r w:rsidRPr="000044D6">
        <w:rPr>
          <w:rFonts w:eastAsia="SimSun" w:cs="Calibri"/>
          <w:kern w:val="1"/>
          <w:sz w:val="24"/>
          <w:szCs w:val="24"/>
          <w:lang w:eastAsia="hi-IN" w:bidi="hi-IN"/>
        </w:rPr>
        <w:t xml:space="preserve"> Toruńska Agencja Rozwoju Regionalnego S.A. w Toruniu, ul. Włocławska 167, </w:t>
      </w:r>
      <w:r w:rsidRPr="000044D6">
        <w:rPr>
          <w:rFonts w:eastAsiaTheme="minorHAnsi" w:cs="Calibri"/>
          <w:color w:val="000000"/>
          <w:sz w:val="24"/>
          <w:szCs w:val="24"/>
          <w:lang w:eastAsia="en-US"/>
        </w:rPr>
        <w:t>Inspektorem Ochrony Danych</w:t>
      </w:r>
      <w:r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  <w:r w:rsidR="001C4AAE">
        <w:rPr>
          <w:rFonts w:eastAsia="SimSun" w:cs="Calibri"/>
          <w:kern w:val="1"/>
          <w:sz w:val="24"/>
          <w:szCs w:val="24"/>
          <w:lang w:eastAsia="hi-IN" w:bidi="hi-IN"/>
        </w:rPr>
        <w:t xml:space="preserve">Osobowych </w:t>
      </w:r>
      <w:r>
        <w:rPr>
          <w:rFonts w:eastAsia="SimSun" w:cs="Calibri"/>
          <w:kern w:val="1"/>
          <w:sz w:val="24"/>
          <w:szCs w:val="24"/>
          <w:lang w:eastAsia="hi-IN" w:bidi="hi-IN"/>
        </w:rPr>
        <w:t xml:space="preserve">jest </w:t>
      </w:r>
      <w:r w:rsidR="001C4AAE">
        <w:rPr>
          <w:rFonts w:eastAsia="SimSun" w:cs="Calibri"/>
          <w:kern w:val="1"/>
          <w:sz w:val="24"/>
          <w:szCs w:val="24"/>
          <w:lang w:eastAsia="hi-IN" w:bidi="hi-IN"/>
        </w:rPr>
        <w:t xml:space="preserve">Pan </w:t>
      </w:r>
      <w:r>
        <w:rPr>
          <w:rFonts w:eastAsia="SimSun" w:cs="Calibri"/>
          <w:kern w:val="1"/>
          <w:sz w:val="24"/>
          <w:szCs w:val="24"/>
          <w:lang w:eastAsia="hi-IN" w:bidi="hi-IN"/>
        </w:rPr>
        <w:t>Janusz Pucek, tel. 56</w:t>
      </w:r>
      <w:r w:rsidR="001C4AAE">
        <w:rPr>
          <w:rFonts w:eastAsia="SimSun" w:cs="Calibri"/>
          <w:kern w:val="1"/>
          <w:sz w:val="24"/>
          <w:szCs w:val="24"/>
          <w:lang w:eastAsia="hi-IN" w:bidi="hi-IN"/>
        </w:rPr>
        <w:t> </w:t>
      </w:r>
      <w:r>
        <w:rPr>
          <w:rFonts w:eastAsia="SimSun" w:cs="Calibri"/>
          <w:kern w:val="1"/>
          <w:sz w:val="24"/>
          <w:szCs w:val="24"/>
          <w:lang w:eastAsia="hi-IN" w:bidi="hi-IN"/>
        </w:rPr>
        <w:t>699</w:t>
      </w:r>
      <w:r w:rsidR="001C4AAE"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SimSun" w:cs="Calibri"/>
          <w:kern w:val="1"/>
          <w:sz w:val="24"/>
          <w:szCs w:val="24"/>
          <w:lang w:eastAsia="hi-IN" w:bidi="hi-IN"/>
        </w:rPr>
        <w:t>54</w:t>
      </w:r>
      <w:r w:rsidR="001C4AAE"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SimSun" w:cs="Calibri"/>
          <w:kern w:val="1"/>
          <w:sz w:val="24"/>
          <w:szCs w:val="24"/>
          <w:lang w:eastAsia="hi-IN" w:bidi="hi-IN"/>
        </w:rPr>
        <w:t>70</w:t>
      </w:r>
      <w:r w:rsidRPr="000044D6">
        <w:rPr>
          <w:rFonts w:eastAsia="SimSun" w:cs="Calibri"/>
          <w:kern w:val="1"/>
          <w:sz w:val="24"/>
          <w:szCs w:val="24"/>
          <w:lang w:eastAsia="hi-IN" w:bidi="hi-IN"/>
        </w:rPr>
        <w:t xml:space="preserve">, e-mail: </w:t>
      </w:r>
      <w:hyperlink r:id="rId8" w:history="1">
        <w:r w:rsidR="001C4AAE" w:rsidRPr="006E55D2">
          <w:rPr>
            <w:rStyle w:val="Hipercze"/>
            <w:rFonts w:eastAsia="SimSun" w:cs="Calibri"/>
            <w:kern w:val="1"/>
            <w:sz w:val="24"/>
            <w:szCs w:val="24"/>
            <w:lang w:eastAsia="hi-IN" w:bidi="hi-IN"/>
          </w:rPr>
          <w:t>iodo@tarr.org.pl</w:t>
        </w:r>
      </w:hyperlink>
      <w:r w:rsidRPr="000044D6">
        <w:rPr>
          <w:rFonts w:eastAsia="SimSun" w:cs="Calibri"/>
          <w:kern w:val="1"/>
          <w:sz w:val="24"/>
          <w:szCs w:val="24"/>
          <w:lang w:eastAsia="hi-IN" w:bidi="hi-IN"/>
        </w:rPr>
        <w:t>;</w:t>
      </w:r>
      <w:r w:rsidRPr="000044D6"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</w:p>
    <w:p w:rsidR="000044D6" w:rsidRPr="000044D6" w:rsidRDefault="000044D6" w:rsidP="000044D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 w:rsidRPr="000044D6">
        <w:rPr>
          <w:rFonts w:eastAsia="SimSun" w:cs="Calibri"/>
          <w:kern w:val="1"/>
          <w:sz w:val="24"/>
          <w:szCs w:val="24"/>
          <w:lang w:eastAsia="hi-IN" w:bidi="hi-IN"/>
        </w:rPr>
        <w:t xml:space="preserve">b) Gmina Sępólno Krajeńskie, </w:t>
      </w:r>
      <w:r w:rsidR="001C4AAE">
        <w:rPr>
          <w:rFonts w:cs="Calibri"/>
          <w:sz w:val="24"/>
          <w:szCs w:val="24"/>
        </w:rPr>
        <w:t>ul. Tadeusza</w:t>
      </w:r>
      <w:r w:rsidRPr="000044D6">
        <w:rPr>
          <w:rFonts w:cs="Calibri"/>
          <w:sz w:val="24"/>
          <w:szCs w:val="24"/>
        </w:rPr>
        <w:t xml:space="preserve"> Kościuszki 11, 89-400 Sępólno Krajeńskie</w:t>
      </w:r>
      <w:r w:rsidRPr="000044D6">
        <w:rPr>
          <w:rFonts w:cs="Calibri"/>
          <w:sz w:val="24"/>
          <w:szCs w:val="24"/>
        </w:rPr>
        <w:t xml:space="preserve">, </w:t>
      </w:r>
      <w:r w:rsidRPr="000044D6">
        <w:rPr>
          <w:rFonts w:eastAsiaTheme="minorHAnsi" w:cs="Calibri"/>
          <w:color w:val="000000"/>
          <w:sz w:val="24"/>
          <w:szCs w:val="24"/>
          <w:lang w:eastAsia="en-US"/>
        </w:rPr>
        <w:t xml:space="preserve">Inspektorem Ochrony Danych Urzędu Miejskiego w Sępólnie Krajeńskim jest </w:t>
      </w:r>
      <w:r w:rsidR="001C4AAE">
        <w:rPr>
          <w:rFonts w:eastAsiaTheme="minorHAnsi" w:cs="Calibri"/>
          <w:color w:val="000000"/>
          <w:sz w:val="24"/>
          <w:szCs w:val="24"/>
          <w:lang w:eastAsia="en-US"/>
        </w:rPr>
        <w:t xml:space="preserve">Pani </w:t>
      </w:r>
      <w:r w:rsidRPr="000044D6">
        <w:rPr>
          <w:rFonts w:eastAsiaTheme="minorHAnsi" w:cs="Calibri"/>
          <w:color w:val="000000"/>
          <w:sz w:val="24"/>
          <w:szCs w:val="24"/>
          <w:lang w:eastAsia="en-US"/>
        </w:rPr>
        <w:t xml:space="preserve">Hanna </w:t>
      </w:r>
      <w:proofErr w:type="spellStart"/>
      <w:r w:rsidRPr="000044D6">
        <w:rPr>
          <w:rFonts w:eastAsiaTheme="minorHAnsi" w:cs="Calibri"/>
          <w:color w:val="000000"/>
          <w:sz w:val="24"/>
          <w:szCs w:val="24"/>
          <w:lang w:eastAsia="en-US"/>
        </w:rPr>
        <w:t>Sobiechowska</w:t>
      </w:r>
      <w:proofErr w:type="spellEnd"/>
      <w:r w:rsidRPr="000044D6">
        <w:rPr>
          <w:rFonts w:eastAsiaTheme="minorHAnsi" w:cs="Calibri"/>
          <w:color w:val="000000"/>
          <w:sz w:val="24"/>
          <w:szCs w:val="24"/>
          <w:lang w:eastAsia="en-US"/>
        </w:rPr>
        <w:t xml:space="preserve">, </w:t>
      </w:r>
      <w:r w:rsidR="001C4AAE">
        <w:rPr>
          <w:rFonts w:eastAsiaTheme="minorHAnsi" w:cs="Calibri"/>
          <w:color w:val="000000"/>
          <w:sz w:val="24"/>
          <w:szCs w:val="24"/>
          <w:lang w:eastAsia="en-US"/>
        </w:rPr>
        <w:t>e-mail: iodo@gmina-</w:t>
      </w:r>
      <w:r w:rsidRPr="000044D6">
        <w:rPr>
          <w:rFonts w:eastAsiaTheme="minorHAnsi" w:cs="Calibri"/>
          <w:color w:val="000000"/>
          <w:sz w:val="24"/>
          <w:szCs w:val="24"/>
          <w:lang w:eastAsia="en-US"/>
        </w:rPr>
        <w:t xml:space="preserve">sepolno.pl, </w:t>
      </w:r>
      <w:r w:rsidRPr="000044D6">
        <w:rPr>
          <w:rFonts w:eastAsiaTheme="minorHAnsi" w:cs="Calibri"/>
          <w:color w:val="000000"/>
          <w:sz w:val="24"/>
          <w:szCs w:val="24"/>
          <w:lang w:eastAsia="en-US"/>
        </w:rPr>
        <w:t>telefon: (52) 389-42-32</w:t>
      </w:r>
      <w:r>
        <w:rPr>
          <w:rFonts w:eastAsiaTheme="minorHAnsi" w:cs="Calibri"/>
          <w:color w:val="000000"/>
          <w:sz w:val="24"/>
          <w:szCs w:val="24"/>
          <w:lang w:eastAsia="en-US"/>
        </w:rPr>
        <w:t>.</w:t>
      </w:r>
      <w:bookmarkEnd w:id="1"/>
      <w:r>
        <w:rPr>
          <w:rFonts w:eastAsiaTheme="minorHAnsi" w:cs="Calibri"/>
          <w:color w:val="000000"/>
          <w:sz w:val="24"/>
          <w:szCs w:val="24"/>
          <w:lang w:eastAsia="en-US"/>
        </w:rPr>
        <w:t>”</w:t>
      </w:r>
    </w:p>
    <w:p w:rsidR="000044D6" w:rsidRPr="000044D6" w:rsidRDefault="000044D6" w:rsidP="000044D6">
      <w:pPr>
        <w:pStyle w:val="Default"/>
        <w:rPr>
          <w:rFonts w:ascii="Calibri" w:eastAsiaTheme="minorHAnsi" w:hAnsi="Calibri" w:cs="Calibri"/>
        </w:rPr>
      </w:pPr>
    </w:p>
    <w:p w:rsidR="00423247" w:rsidRPr="000044D6" w:rsidRDefault="00423247" w:rsidP="000044D6">
      <w:pPr>
        <w:spacing w:after="0"/>
        <w:jc w:val="center"/>
        <w:rPr>
          <w:rFonts w:cs="Calibri"/>
          <w:smallCaps/>
        </w:rPr>
      </w:pPr>
      <w:r w:rsidRPr="00DD54EC">
        <w:rPr>
          <w:rFonts w:cs="Calibri"/>
          <w:sz w:val="20"/>
          <w:szCs w:val="20"/>
        </w:rPr>
        <w:t xml:space="preserve">                       </w:t>
      </w:r>
      <w:r w:rsidRPr="00254DEA">
        <w:rPr>
          <w:rFonts w:cs="Calibri"/>
          <w:sz w:val="20"/>
          <w:szCs w:val="20"/>
        </w:rPr>
        <w:t xml:space="preserve">                         </w:t>
      </w:r>
      <w:bookmarkEnd w:id="0"/>
    </w:p>
    <w:p w:rsidR="00423247" w:rsidRDefault="00423247" w:rsidP="00423247">
      <w:pPr>
        <w:suppressAutoHyphens/>
        <w:spacing w:after="0" w:line="240" w:lineRule="auto"/>
        <w:ind w:left="284"/>
        <w:jc w:val="both"/>
        <w:textAlignment w:val="baseline"/>
        <w:rPr>
          <w:rFonts w:asciiTheme="minorHAnsi" w:hAnsiTheme="minorHAnsi"/>
          <w:color w:val="000000"/>
          <w:sz w:val="20"/>
        </w:rPr>
      </w:pPr>
    </w:p>
    <w:p w:rsidR="00423247" w:rsidRPr="000044D6" w:rsidRDefault="00423247" w:rsidP="00423247">
      <w:pPr>
        <w:suppressAutoHyphens/>
        <w:spacing w:after="0" w:line="240" w:lineRule="auto"/>
        <w:ind w:left="284"/>
        <w:jc w:val="both"/>
        <w:textAlignment w:val="baseline"/>
        <w:rPr>
          <w:rFonts w:asciiTheme="minorHAnsi" w:hAnsiTheme="minorHAnsi"/>
          <w:i/>
          <w:color w:val="000000"/>
          <w:sz w:val="24"/>
        </w:rPr>
      </w:pPr>
      <w:r w:rsidRPr="000044D6">
        <w:rPr>
          <w:rFonts w:asciiTheme="minorHAnsi" w:hAnsiTheme="minorHAnsi"/>
          <w:i/>
          <w:color w:val="000000"/>
          <w:sz w:val="24"/>
        </w:rPr>
        <w:t>Beata Kmieć</w:t>
      </w:r>
    </w:p>
    <w:p w:rsidR="00423247" w:rsidRPr="000044D6" w:rsidRDefault="00423247" w:rsidP="00423247">
      <w:pPr>
        <w:suppressAutoHyphens/>
        <w:spacing w:after="0" w:line="240" w:lineRule="auto"/>
        <w:ind w:left="284"/>
        <w:jc w:val="both"/>
        <w:textAlignment w:val="baseline"/>
        <w:rPr>
          <w:rFonts w:asciiTheme="minorHAnsi" w:hAnsiTheme="minorHAnsi"/>
          <w:i/>
          <w:color w:val="000000"/>
          <w:sz w:val="24"/>
        </w:rPr>
      </w:pPr>
    </w:p>
    <w:p w:rsidR="00423247" w:rsidRPr="000044D6" w:rsidRDefault="00423247" w:rsidP="00423247">
      <w:pPr>
        <w:suppressAutoHyphens/>
        <w:spacing w:after="0" w:line="240" w:lineRule="auto"/>
        <w:ind w:left="284"/>
        <w:jc w:val="both"/>
        <w:textAlignment w:val="baseline"/>
        <w:rPr>
          <w:rFonts w:asciiTheme="minorHAnsi" w:hAnsiTheme="minorHAnsi"/>
          <w:i/>
          <w:color w:val="000000"/>
          <w:sz w:val="24"/>
        </w:rPr>
      </w:pPr>
      <w:r w:rsidRPr="000044D6">
        <w:rPr>
          <w:rFonts w:asciiTheme="minorHAnsi" w:hAnsiTheme="minorHAnsi"/>
          <w:i/>
          <w:color w:val="000000"/>
          <w:sz w:val="24"/>
        </w:rPr>
        <w:t>Radca Prawny</w:t>
      </w:r>
    </w:p>
    <w:p w:rsidR="00423247" w:rsidRPr="00A23238" w:rsidRDefault="00423247" w:rsidP="00423247">
      <w:pPr>
        <w:suppressAutoHyphens/>
        <w:spacing w:after="0" w:line="240" w:lineRule="auto"/>
        <w:jc w:val="both"/>
        <w:textAlignment w:val="baseline"/>
        <w:rPr>
          <w:rFonts w:asciiTheme="minorHAnsi" w:hAnsiTheme="minorHAnsi"/>
          <w:color w:val="000000"/>
          <w:sz w:val="20"/>
        </w:rPr>
      </w:pPr>
    </w:p>
    <w:p w:rsidR="00734244" w:rsidRDefault="00734244"/>
    <w:sectPr w:rsidR="0073424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93" w:rsidRDefault="00304693" w:rsidP="00304693">
      <w:pPr>
        <w:spacing w:after="0" w:line="240" w:lineRule="auto"/>
      </w:pPr>
      <w:r>
        <w:separator/>
      </w:r>
    </w:p>
  </w:endnote>
  <w:endnote w:type="continuationSeparator" w:id="0">
    <w:p w:rsidR="00304693" w:rsidRDefault="00304693" w:rsidP="0030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08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47" w:rsidRDefault="00423247" w:rsidP="00423247">
    <w:pPr>
      <w:pStyle w:val="Stopka"/>
      <w:tabs>
        <w:tab w:val="clear" w:pos="4536"/>
        <w:tab w:val="clear" w:pos="9072"/>
        <w:tab w:val="left" w:pos="1425"/>
      </w:tabs>
    </w:pPr>
    <w:r>
      <w:tab/>
    </w:r>
  </w:p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423247" w:rsidTr="003231F6">
      <w:trPr>
        <w:trHeight w:val="930"/>
        <w:jc w:val="center"/>
      </w:trPr>
      <w:tc>
        <w:tcPr>
          <w:tcW w:w="3545" w:type="dxa"/>
          <w:shd w:val="clear" w:color="auto" w:fill="auto"/>
        </w:tcPr>
        <w:p w:rsidR="00423247" w:rsidRDefault="00423247" w:rsidP="003231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:rsidR="00423247" w:rsidRDefault="00423247" w:rsidP="003231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:rsidR="00423247" w:rsidRDefault="00423247" w:rsidP="003231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:rsidR="00423247" w:rsidRPr="00423247" w:rsidRDefault="00423247" w:rsidP="003231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  <w:lang w:val="en-US"/>
            </w:rPr>
          </w:pPr>
          <w:r w:rsidRPr="00423247">
            <w:rPr>
              <w:rFonts w:ascii="Arial" w:hAnsi="Arial"/>
              <w:color w:val="808080"/>
              <w:sz w:val="16"/>
              <w:szCs w:val="16"/>
              <w:lang w:val="en-US"/>
            </w:rPr>
            <w:t>e-mail: sekretariat@tarr.org.pl</w:t>
          </w:r>
        </w:p>
        <w:p w:rsidR="00423247" w:rsidRDefault="00423247" w:rsidP="003231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:rsidR="00423247" w:rsidRPr="00C452DF" w:rsidRDefault="00423247" w:rsidP="003231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:rsidR="00423247" w:rsidRDefault="00423247" w:rsidP="003231F6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:rsidR="00423247" w:rsidRDefault="00423247" w:rsidP="003231F6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:rsidR="00423247" w:rsidRDefault="00423247" w:rsidP="003231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:rsidR="00423247" w:rsidRDefault="00423247" w:rsidP="003231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:rsidR="00423247" w:rsidRDefault="00423247" w:rsidP="003231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:rsidR="00423247" w:rsidRDefault="00423247" w:rsidP="003231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:rsidR="00423247" w:rsidRDefault="00423247" w:rsidP="003231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:rsidR="00304693" w:rsidRDefault="00304693" w:rsidP="00423247">
    <w:pPr>
      <w:pStyle w:val="Stopka"/>
      <w:tabs>
        <w:tab w:val="clear" w:pos="4536"/>
        <w:tab w:val="clear" w:pos="9072"/>
        <w:tab w:val="left" w:pos="14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93" w:rsidRDefault="00304693" w:rsidP="00304693">
      <w:pPr>
        <w:spacing w:after="0" w:line="240" w:lineRule="auto"/>
      </w:pPr>
      <w:r>
        <w:separator/>
      </w:r>
    </w:p>
  </w:footnote>
  <w:footnote w:type="continuationSeparator" w:id="0">
    <w:p w:rsidR="00304693" w:rsidRDefault="00304693" w:rsidP="00304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3" w:rsidRDefault="00304693">
    <w:pPr>
      <w:pStyle w:val="Nagwek"/>
    </w:pPr>
    <w:r w:rsidRPr="002827B6">
      <w:rPr>
        <w:noProof/>
      </w:rPr>
      <w:drawing>
        <wp:inline distT="0" distB="0" distL="0" distR="0" wp14:anchorId="09A7DCF6" wp14:editId="07D48670">
          <wp:extent cx="5760720" cy="7903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523"/>
    <w:multiLevelType w:val="hybridMultilevel"/>
    <w:tmpl w:val="2ED611DE"/>
    <w:lvl w:ilvl="0" w:tplc="F23A4AE0">
      <w:start w:val="1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C5BFA"/>
    <w:multiLevelType w:val="hybridMultilevel"/>
    <w:tmpl w:val="C2E67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26DE0"/>
    <w:multiLevelType w:val="hybridMultilevel"/>
    <w:tmpl w:val="DE088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73E83"/>
    <w:multiLevelType w:val="hybridMultilevel"/>
    <w:tmpl w:val="F84621DA"/>
    <w:lvl w:ilvl="0" w:tplc="2A740D56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66507"/>
    <w:multiLevelType w:val="hybridMultilevel"/>
    <w:tmpl w:val="F63E3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C061E"/>
    <w:multiLevelType w:val="hybridMultilevel"/>
    <w:tmpl w:val="B66E4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E2228"/>
    <w:multiLevelType w:val="hybridMultilevel"/>
    <w:tmpl w:val="24F4F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247F8"/>
    <w:multiLevelType w:val="hybridMultilevel"/>
    <w:tmpl w:val="505C4CB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93"/>
    <w:rsid w:val="000044D6"/>
    <w:rsid w:val="001C4AAE"/>
    <w:rsid w:val="00304693"/>
    <w:rsid w:val="00423247"/>
    <w:rsid w:val="00734244"/>
    <w:rsid w:val="0090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693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4693"/>
    <w:pPr>
      <w:keepNext/>
      <w:spacing w:after="0" w:line="240" w:lineRule="auto"/>
      <w:outlineLvl w:val="0"/>
    </w:pPr>
    <w:rPr>
      <w:b/>
      <w:color w:val="244061" w:themeColor="accent1" w:themeShade="8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qFormat/>
    <w:rsid w:val="003046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304693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30469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693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69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69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Akapit z listą3,Akapit z listą31,Odstavec,Numerowanie,List Paragraph"/>
    <w:basedOn w:val="Normalny"/>
    <w:link w:val="AkapitzlistZnak"/>
    <w:uiPriority w:val="34"/>
    <w:qFormat/>
    <w:rsid w:val="00304693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"/>
    <w:link w:val="Akapitzlist"/>
    <w:uiPriority w:val="34"/>
    <w:rsid w:val="0030469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304693"/>
    <w:rPr>
      <w:rFonts w:ascii="Calibri" w:eastAsia="Times New Roman" w:hAnsi="Calibri" w:cs="Times New Roman"/>
      <w:b/>
      <w:color w:val="244061" w:themeColor="accent1" w:themeShade="8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4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9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4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93"/>
    <w:rPr>
      <w:rFonts w:ascii="Calibri" w:eastAsia="Times New Roman" w:hAnsi="Calibri" w:cs="Times New Roman"/>
      <w:lang w:eastAsia="pl-PL"/>
    </w:rPr>
  </w:style>
  <w:style w:type="paragraph" w:customStyle="1" w:styleId="Zawartotabeli">
    <w:name w:val="Zawartość tabeli"/>
    <w:basedOn w:val="Normalny"/>
    <w:rsid w:val="00423247"/>
    <w:pPr>
      <w:suppressLineNumbers/>
      <w:suppressAutoHyphens/>
    </w:pPr>
    <w:rPr>
      <w:rFonts w:eastAsia="Lucida Sans Unicode" w:cs="font308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004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693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4693"/>
    <w:pPr>
      <w:keepNext/>
      <w:spacing w:after="0" w:line="240" w:lineRule="auto"/>
      <w:outlineLvl w:val="0"/>
    </w:pPr>
    <w:rPr>
      <w:b/>
      <w:color w:val="244061" w:themeColor="accent1" w:themeShade="8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qFormat/>
    <w:rsid w:val="003046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304693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30469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693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69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69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Akapit z listą3,Akapit z listą31,Odstavec,Numerowanie,List Paragraph"/>
    <w:basedOn w:val="Normalny"/>
    <w:link w:val="AkapitzlistZnak"/>
    <w:uiPriority w:val="34"/>
    <w:qFormat/>
    <w:rsid w:val="00304693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"/>
    <w:link w:val="Akapitzlist"/>
    <w:uiPriority w:val="34"/>
    <w:rsid w:val="0030469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304693"/>
    <w:rPr>
      <w:rFonts w:ascii="Calibri" w:eastAsia="Times New Roman" w:hAnsi="Calibri" w:cs="Times New Roman"/>
      <w:b/>
      <w:color w:val="244061" w:themeColor="accent1" w:themeShade="8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4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9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4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93"/>
    <w:rPr>
      <w:rFonts w:ascii="Calibri" w:eastAsia="Times New Roman" w:hAnsi="Calibri" w:cs="Times New Roman"/>
      <w:lang w:eastAsia="pl-PL"/>
    </w:rPr>
  </w:style>
  <w:style w:type="paragraph" w:customStyle="1" w:styleId="Zawartotabeli">
    <w:name w:val="Zawartość tabeli"/>
    <w:basedOn w:val="Normalny"/>
    <w:rsid w:val="00423247"/>
    <w:pPr>
      <w:suppressLineNumbers/>
      <w:suppressAutoHyphens/>
    </w:pPr>
    <w:rPr>
      <w:rFonts w:eastAsia="Lucida Sans Unicode" w:cs="font308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004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tarr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2019-05-23T09:52:00Z</cp:lastPrinted>
  <dcterms:created xsi:type="dcterms:W3CDTF">2019-05-21T09:51:00Z</dcterms:created>
  <dcterms:modified xsi:type="dcterms:W3CDTF">2019-05-23T10:06:00Z</dcterms:modified>
</cp:coreProperties>
</file>