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64D49" w14:textId="38EDA741" w:rsidR="000F2FE4" w:rsidRPr="00857AFF" w:rsidRDefault="000E22F4" w:rsidP="000E22F4">
      <w:pPr>
        <w:spacing w:after="0" w:line="240" w:lineRule="auto"/>
        <w:rPr>
          <w:rFonts w:cs="Calibri"/>
          <w:color w:val="365F91"/>
          <w:sz w:val="20"/>
          <w:szCs w:val="20"/>
        </w:rPr>
      </w:pPr>
      <w:r w:rsidRPr="00266F03">
        <w:rPr>
          <w:rFonts w:cstheme="minorHAnsi"/>
          <w:b/>
          <w:bCs/>
          <w:noProof/>
          <w:sz w:val="24"/>
          <w:szCs w:val="24"/>
          <w:u w:val="single"/>
        </w:rPr>
        <w:drawing>
          <wp:anchor distT="0" distB="0" distL="114300" distR="114300" simplePos="0" relativeHeight="251661312" behindDoc="0" locked="0" layoutInCell="1" allowOverlap="1" wp14:anchorId="37CF4603" wp14:editId="3F94142D">
            <wp:simplePos x="0" y="0"/>
            <wp:positionH relativeFrom="column">
              <wp:posOffset>3284220</wp:posOffset>
            </wp:positionH>
            <wp:positionV relativeFrom="paragraph">
              <wp:posOffset>271780</wp:posOffset>
            </wp:positionV>
            <wp:extent cx="1015365" cy="70485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_Vertical_PL_quadri_L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5365" cy="704850"/>
                    </a:xfrm>
                    <a:prstGeom prst="rect">
                      <a:avLst/>
                    </a:prstGeom>
                  </pic:spPr>
                </pic:pic>
              </a:graphicData>
            </a:graphic>
            <wp14:sizeRelH relativeFrom="page">
              <wp14:pctWidth>0</wp14:pctWidth>
            </wp14:sizeRelH>
            <wp14:sizeRelV relativeFrom="page">
              <wp14:pctHeight>0</wp14:pctHeight>
            </wp14:sizeRelV>
          </wp:anchor>
        </w:drawing>
      </w:r>
      <w:r w:rsidRPr="00266F03">
        <w:rPr>
          <w:rFonts w:cstheme="minorHAnsi"/>
          <w:b/>
          <w:noProof/>
          <w:sz w:val="24"/>
          <w:szCs w:val="24"/>
        </w:rPr>
        <w:drawing>
          <wp:anchor distT="0" distB="0" distL="114300" distR="114300" simplePos="0" relativeHeight="251662336" behindDoc="0" locked="0" layoutInCell="1" allowOverlap="1" wp14:anchorId="65680FC4" wp14:editId="06579EBD">
            <wp:simplePos x="0" y="0"/>
            <wp:positionH relativeFrom="column">
              <wp:posOffset>1750695</wp:posOffset>
            </wp:positionH>
            <wp:positionV relativeFrom="paragraph">
              <wp:posOffset>271780</wp:posOffset>
            </wp:positionV>
            <wp:extent cx="950400" cy="900000"/>
            <wp:effectExtent l="0" t="0" r="2540" b="0"/>
            <wp:wrapTopAndBottom/>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T-P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0400" cy="900000"/>
                    </a:xfrm>
                    <a:prstGeom prst="rect">
                      <a:avLst/>
                    </a:prstGeom>
                  </pic:spPr>
                </pic:pic>
              </a:graphicData>
            </a:graphic>
            <wp14:sizeRelH relativeFrom="page">
              <wp14:pctWidth>0</wp14:pctWidth>
            </wp14:sizeRelH>
            <wp14:sizeRelV relativeFrom="page">
              <wp14:pctHeight>0</wp14:pctHeight>
            </wp14:sizeRelV>
          </wp:anchor>
        </w:drawing>
      </w:r>
    </w:p>
    <w:p w14:paraId="6518319B" w14:textId="593A9EDF" w:rsidR="000E22F4" w:rsidRDefault="000E22F4" w:rsidP="000E22F4">
      <w:pPr>
        <w:spacing w:after="0" w:line="240" w:lineRule="auto"/>
        <w:rPr>
          <w:rFonts w:cs="Calibri"/>
          <w:sz w:val="20"/>
          <w:szCs w:val="20"/>
        </w:rPr>
      </w:pPr>
    </w:p>
    <w:p w14:paraId="206A9CC9" w14:textId="211EE298" w:rsidR="000E22F4" w:rsidRDefault="000E22F4" w:rsidP="000E22F4">
      <w:pPr>
        <w:spacing w:after="0" w:line="240" w:lineRule="auto"/>
        <w:rPr>
          <w:rFonts w:cs="Calibri"/>
          <w:sz w:val="20"/>
          <w:szCs w:val="20"/>
        </w:rPr>
      </w:pPr>
    </w:p>
    <w:p w14:paraId="7D28D38A" w14:textId="1611DA44" w:rsidR="000E22F4" w:rsidRDefault="000E22F4" w:rsidP="000F2FE4">
      <w:pPr>
        <w:spacing w:after="0" w:line="240" w:lineRule="auto"/>
        <w:rPr>
          <w:rFonts w:cs="Calibri"/>
          <w:sz w:val="20"/>
          <w:szCs w:val="20"/>
        </w:rPr>
      </w:pPr>
    </w:p>
    <w:p w14:paraId="4DB66220" w14:textId="77777777" w:rsidR="000E22F4" w:rsidRDefault="000E22F4" w:rsidP="000F2FE4">
      <w:pPr>
        <w:spacing w:after="0" w:line="240" w:lineRule="auto"/>
        <w:rPr>
          <w:rFonts w:cs="Calibri"/>
          <w:sz w:val="20"/>
          <w:szCs w:val="20"/>
        </w:rPr>
      </w:pPr>
    </w:p>
    <w:p w14:paraId="565FC5E8" w14:textId="224860CD" w:rsidR="000F2FE4" w:rsidRPr="00254DEA" w:rsidRDefault="000F2FE4" w:rsidP="000F2FE4">
      <w:pPr>
        <w:spacing w:after="0" w:line="240" w:lineRule="auto"/>
        <w:rPr>
          <w:rFonts w:cs="Calibri"/>
          <w:sz w:val="20"/>
          <w:szCs w:val="20"/>
        </w:rPr>
      </w:pPr>
      <w:bookmarkStart w:id="0" w:name="_Hlk31283319"/>
      <w:r w:rsidRPr="00254DEA">
        <w:rPr>
          <w:rFonts w:cs="Calibri"/>
          <w:sz w:val="20"/>
          <w:szCs w:val="20"/>
        </w:rPr>
        <w:t xml:space="preserve">Nr referencyjny nadany sprawie przez Zamawiającego  :  </w:t>
      </w:r>
      <w:r w:rsidR="00B44255">
        <w:rPr>
          <w:rFonts w:cs="Calibri"/>
          <w:b/>
          <w:sz w:val="20"/>
          <w:szCs w:val="20"/>
        </w:rPr>
        <w:t>TARRSA/KOM/PN/1/2020</w:t>
      </w:r>
      <w:bookmarkEnd w:id="0"/>
    </w:p>
    <w:p w14:paraId="33382DB3" w14:textId="5A97C7D1"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77777777"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1175617C"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DLA</w:t>
      </w:r>
    </w:p>
    <w:p w14:paraId="5F298F56"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14:paraId="586CC669" w14:textId="77777777" w:rsidR="000F2FE4" w:rsidRPr="00254DEA" w:rsidRDefault="000F2FE4" w:rsidP="000F2FE4">
      <w:pPr>
        <w:spacing w:after="0" w:line="240" w:lineRule="auto"/>
        <w:jc w:val="center"/>
        <w:rPr>
          <w:rFonts w:cs="Calibri"/>
          <w:sz w:val="20"/>
          <w:szCs w:val="20"/>
        </w:rPr>
      </w:pPr>
    </w:p>
    <w:p w14:paraId="600480C3" w14:textId="686D12F6"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sidR="00B44255" w:rsidRPr="00B44255">
        <w:rPr>
          <w:rFonts w:asciiTheme="minorHAnsi" w:hAnsiTheme="minorHAnsi" w:cstheme="minorHAnsi"/>
          <w:b w:val="0"/>
          <w:bCs/>
          <w:sz w:val="20"/>
          <w:szCs w:val="16"/>
        </w:rPr>
        <w:t xml:space="preserve">2019 r., poz. 1843 z </w:t>
      </w:r>
      <w:proofErr w:type="spellStart"/>
      <w:r w:rsidR="00B44255" w:rsidRPr="00B44255">
        <w:rPr>
          <w:rFonts w:asciiTheme="minorHAnsi" w:hAnsiTheme="minorHAnsi" w:cstheme="minorHAnsi"/>
          <w:b w:val="0"/>
          <w:bCs/>
          <w:sz w:val="20"/>
          <w:szCs w:val="16"/>
        </w:rPr>
        <w:t>późn</w:t>
      </w:r>
      <w:proofErr w:type="spellEnd"/>
      <w:r w:rsidR="00B44255" w:rsidRPr="00B44255">
        <w:rPr>
          <w:rFonts w:asciiTheme="minorHAnsi" w:hAnsiTheme="minorHAnsi" w:cstheme="minorHAnsi"/>
          <w:b w:val="0"/>
          <w:bCs/>
          <w:sz w:val="20"/>
          <w:szCs w:val="16"/>
        </w:rPr>
        <w:t>. zm</w:t>
      </w:r>
      <w:r w:rsidRPr="00254DEA">
        <w:rPr>
          <w:rFonts w:ascii="Calibri" w:hAnsi="Calibri" w:cs="Calibri"/>
          <w:b w:val="0"/>
          <w:sz w:val="20"/>
          <w:szCs w:val="20"/>
        </w:rPr>
        <w:t>.)</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559A46A4" w14:textId="77777777" w:rsidR="000F2FE4" w:rsidRPr="00254DEA" w:rsidRDefault="000F2FE4" w:rsidP="000E22F4">
      <w:pPr>
        <w:spacing w:after="0" w:line="240" w:lineRule="auto"/>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78B0F558" w14:textId="4F6222E7" w:rsidR="00E37438" w:rsidRPr="00B44255" w:rsidRDefault="00F17E7E" w:rsidP="000A1E24">
      <w:pPr>
        <w:numPr>
          <w:ilvl w:val="0"/>
          <w:numId w:val="53"/>
        </w:numPr>
        <w:jc w:val="center"/>
        <w:rPr>
          <w:rFonts w:cs="Calibri"/>
          <w:sz w:val="20"/>
          <w:szCs w:val="20"/>
        </w:rPr>
      </w:pPr>
      <w:bookmarkStart w:id="1" w:name="_Hlk516037319"/>
      <w:r w:rsidRPr="00E075BF">
        <w:rPr>
          <w:rFonts w:cs="Segoe UI Light"/>
          <w:b/>
        </w:rPr>
        <w:t>„</w:t>
      </w:r>
      <w:r w:rsidR="00B44255">
        <w:rPr>
          <w:rFonts w:cs="Calibri"/>
          <w:b/>
          <w:sz w:val="20"/>
          <w:szCs w:val="20"/>
        </w:rPr>
        <w:t>Dostawa sprzętu komputerowego i oprogramowania</w:t>
      </w:r>
      <w:r w:rsidR="00B44255" w:rsidRPr="00B44255">
        <w:rPr>
          <w:rFonts w:cs="Calibri"/>
          <w:b/>
          <w:bCs/>
          <w:sz w:val="20"/>
          <w:szCs w:val="20"/>
        </w:rPr>
        <w:t>”</w:t>
      </w:r>
    </w:p>
    <w:bookmarkEnd w:id="1"/>
    <w:p w14:paraId="60B40996" w14:textId="77777777" w:rsidR="000F2FE4" w:rsidRPr="00254DEA" w:rsidRDefault="000F2FE4" w:rsidP="000F2FE4">
      <w:pPr>
        <w:spacing w:after="0" w:line="240" w:lineRule="auto"/>
        <w:jc w:val="both"/>
        <w:rPr>
          <w:rFonts w:cs="Calibri"/>
          <w:sz w:val="20"/>
          <w:szCs w:val="20"/>
        </w:rPr>
      </w:pPr>
    </w:p>
    <w:p w14:paraId="75E0A3F8" w14:textId="603F46EA" w:rsidR="000F2FE4" w:rsidRPr="008631FD" w:rsidRDefault="000F2FE4" w:rsidP="000F2FE4">
      <w:pPr>
        <w:jc w:val="center"/>
        <w:rPr>
          <w:rFonts w:cs="Calibri"/>
          <w:sz w:val="20"/>
          <w:szCs w:val="20"/>
        </w:rPr>
      </w:pPr>
      <w:r w:rsidRPr="008631FD">
        <w:rPr>
          <w:rFonts w:cs="Calibri"/>
          <w:sz w:val="20"/>
          <w:szCs w:val="20"/>
        </w:rPr>
        <w:t xml:space="preserve">Wartość zamówienia </w:t>
      </w:r>
      <w:r w:rsidRPr="00A86C44">
        <w:rPr>
          <w:rFonts w:cs="Calibri"/>
          <w:sz w:val="20"/>
          <w:szCs w:val="20"/>
        </w:rPr>
        <w:t>nie przekracza równowartości</w:t>
      </w:r>
      <w:r>
        <w:rPr>
          <w:rFonts w:cs="Calibri"/>
          <w:sz w:val="20"/>
          <w:szCs w:val="20"/>
        </w:rPr>
        <w:t xml:space="preserve"> kwoty </w:t>
      </w:r>
      <w:r w:rsidR="00B44255">
        <w:rPr>
          <w:bCs/>
          <w:sz w:val="20"/>
          <w:szCs w:val="20"/>
        </w:rPr>
        <w:t>214</w:t>
      </w:r>
      <w:r w:rsidR="00223431" w:rsidRPr="00223431">
        <w:rPr>
          <w:bCs/>
          <w:sz w:val="20"/>
          <w:szCs w:val="20"/>
        </w:rPr>
        <w:t>.000</w:t>
      </w:r>
      <w:r w:rsidR="00223431">
        <w:rPr>
          <w:rFonts w:cs="Calibri"/>
          <w:sz w:val="20"/>
          <w:szCs w:val="20"/>
        </w:rPr>
        <w:t>,00</w:t>
      </w:r>
      <w:r w:rsidR="00223431" w:rsidRPr="00223431">
        <w:rPr>
          <w:rFonts w:cs="Calibri"/>
          <w:sz w:val="20"/>
          <w:szCs w:val="20"/>
        </w:rPr>
        <w:t xml:space="preserve"> </w:t>
      </w:r>
      <w:r w:rsidRPr="008631FD">
        <w:rPr>
          <w:rFonts w:cs="Calibri"/>
          <w:sz w:val="20"/>
          <w:szCs w:val="20"/>
        </w:rPr>
        <w:t>euro</w:t>
      </w:r>
    </w:p>
    <w:p w14:paraId="457887DD" w14:textId="0D04C94A"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4C7051D7" w:rsidR="000F2FE4" w:rsidRPr="00254DEA" w:rsidRDefault="000F2FE4" w:rsidP="000F2FE4">
      <w:pPr>
        <w:spacing w:after="0" w:line="240" w:lineRule="auto"/>
        <w:jc w:val="both"/>
        <w:rPr>
          <w:rFonts w:cs="Calibri"/>
          <w:i/>
          <w:sz w:val="20"/>
          <w:szCs w:val="20"/>
        </w:rPr>
      </w:pPr>
      <w:r w:rsidRPr="00E61145">
        <w:rPr>
          <w:rFonts w:cs="Calibri"/>
          <w:sz w:val="20"/>
          <w:szCs w:val="20"/>
        </w:rPr>
        <w:t xml:space="preserve">Toruń, dnia </w:t>
      </w:r>
      <w:r w:rsidR="00C80BE3">
        <w:rPr>
          <w:rFonts w:cs="Calibri"/>
          <w:sz w:val="20"/>
          <w:szCs w:val="20"/>
        </w:rPr>
        <w:t>17.01.2</w:t>
      </w:r>
      <w:r w:rsidR="00B44255">
        <w:rPr>
          <w:rFonts w:cs="Calibri"/>
          <w:sz w:val="20"/>
          <w:szCs w:val="20"/>
        </w:rPr>
        <w:t>020</w:t>
      </w:r>
      <w:r w:rsidRPr="00971D63">
        <w:rPr>
          <w:rFonts w:cs="Calibri"/>
          <w:sz w:val="20"/>
          <w:szCs w:val="20"/>
        </w:rPr>
        <w:t xml:space="preserve"> 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46DB9167"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t>
      </w:r>
      <w:r w:rsidR="00B44255">
        <w:rPr>
          <w:rFonts w:ascii="Calibri" w:hAnsi="Calibri" w:cs="Calibri"/>
          <w:b w:val="0"/>
          <w:sz w:val="20"/>
          <w:szCs w:val="20"/>
          <w:lang w:val="pl-PL"/>
        </w:rPr>
        <w:t xml:space="preserve">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1D53439F" w:rsidR="000F2FE4" w:rsidRDefault="00B44255"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 xml:space="preserve">                                </w:t>
      </w:r>
      <w:r w:rsidR="000F2FE4">
        <w:rPr>
          <w:rFonts w:ascii="Calibri" w:hAnsi="Calibri" w:cs="Calibri"/>
          <w:b w:val="0"/>
          <w:sz w:val="20"/>
          <w:szCs w:val="20"/>
          <w:lang w:val="pl-PL"/>
        </w:rPr>
        <w:t xml:space="preserve">Michał </w:t>
      </w:r>
      <w:proofErr w:type="spellStart"/>
      <w:r w:rsidR="000F2FE4">
        <w:rPr>
          <w:rFonts w:ascii="Calibri" w:hAnsi="Calibri" w:cs="Calibri"/>
          <w:b w:val="0"/>
          <w:sz w:val="20"/>
          <w:szCs w:val="20"/>
          <w:lang w:val="pl-PL"/>
        </w:rPr>
        <w:t>Korolko</w:t>
      </w:r>
      <w:proofErr w:type="spellEnd"/>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15436426" w14:textId="1CADCEC2" w:rsidR="001E77FC" w:rsidRDefault="000F2FE4">
      <w:pPr>
        <w:pStyle w:val="Spistreci1"/>
        <w:rPr>
          <w:rFonts w:asciiTheme="minorHAnsi" w:eastAsiaTheme="minorEastAsia" w:hAnsiTheme="minorHAnsi" w:cstheme="minorBidi"/>
          <w:sz w:val="22"/>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31288920" w:history="1">
        <w:r w:rsidR="001E77FC" w:rsidRPr="00CB1041">
          <w:rPr>
            <w:rStyle w:val="Hipercze"/>
            <w:rFonts w:cs="Tahoma"/>
            <w:smallCaps/>
          </w:rPr>
          <w:t>1.</w:t>
        </w:r>
        <w:r w:rsidR="001E77FC">
          <w:rPr>
            <w:rFonts w:asciiTheme="minorHAnsi" w:eastAsiaTheme="minorEastAsia" w:hAnsiTheme="minorHAnsi" w:cstheme="minorBidi"/>
            <w:sz w:val="22"/>
          </w:rPr>
          <w:tab/>
        </w:r>
        <w:r w:rsidR="001E77FC" w:rsidRPr="00CB1041">
          <w:rPr>
            <w:rStyle w:val="Hipercze"/>
            <w:rFonts w:cs="Calibri"/>
            <w:smallCaps/>
          </w:rPr>
          <w:t>Definicje.</w:t>
        </w:r>
        <w:r w:rsidR="001E77FC">
          <w:rPr>
            <w:webHidden/>
          </w:rPr>
          <w:tab/>
        </w:r>
        <w:r w:rsidR="001E77FC">
          <w:rPr>
            <w:webHidden/>
          </w:rPr>
          <w:fldChar w:fldCharType="begin"/>
        </w:r>
        <w:r w:rsidR="001E77FC">
          <w:rPr>
            <w:webHidden/>
          </w:rPr>
          <w:instrText xml:space="preserve"> PAGEREF _Toc31288920 \h </w:instrText>
        </w:r>
        <w:r w:rsidR="001E77FC">
          <w:rPr>
            <w:webHidden/>
          </w:rPr>
        </w:r>
        <w:r w:rsidR="001E77FC">
          <w:rPr>
            <w:webHidden/>
          </w:rPr>
          <w:fldChar w:fldCharType="separate"/>
        </w:r>
        <w:r w:rsidR="001E77FC">
          <w:rPr>
            <w:webHidden/>
          </w:rPr>
          <w:t>3</w:t>
        </w:r>
        <w:r w:rsidR="001E77FC">
          <w:rPr>
            <w:webHidden/>
          </w:rPr>
          <w:fldChar w:fldCharType="end"/>
        </w:r>
      </w:hyperlink>
    </w:p>
    <w:p w14:paraId="5565B05D" w14:textId="70440C98" w:rsidR="001E77FC" w:rsidRDefault="001E77FC">
      <w:pPr>
        <w:pStyle w:val="Spistreci1"/>
        <w:rPr>
          <w:rFonts w:asciiTheme="minorHAnsi" w:eastAsiaTheme="minorEastAsia" w:hAnsiTheme="minorHAnsi" w:cstheme="minorBidi"/>
          <w:sz w:val="22"/>
        </w:rPr>
      </w:pPr>
      <w:hyperlink w:anchor="_Toc31288921" w:history="1">
        <w:r w:rsidRPr="00CB1041">
          <w:rPr>
            <w:rStyle w:val="Hipercze"/>
            <w:rFonts w:cs="Tahoma"/>
            <w:smallCaps/>
          </w:rPr>
          <w:t>2.</w:t>
        </w:r>
        <w:r>
          <w:rPr>
            <w:rFonts w:asciiTheme="minorHAnsi" w:eastAsiaTheme="minorEastAsia" w:hAnsiTheme="minorHAnsi" w:cstheme="minorBidi"/>
            <w:sz w:val="22"/>
          </w:rPr>
          <w:tab/>
        </w:r>
        <w:r w:rsidRPr="00CB1041">
          <w:rPr>
            <w:rStyle w:val="Hipercze"/>
            <w:rFonts w:cs="Calibri"/>
            <w:smallCaps/>
          </w:rPr>
          <w:t>Tryb udzielania zamówienia.</w:t>
        </w:r>
        <w:r>
          <w:rPr>
            <w:webHidden/>
          </w:rPr>
          <w:tab/>
        </w:r>
        <w:r>
          <w:rPr>
            <w:webHidden/>
          </w:rPr>
          <w:fldChar w:fldCharType="begin"/>
        </w:r>
        <w:r>
          <w:rPr>
            <w:webHidden/>
          </w:rPr>
          <w:instrText xml:space="preserve"> PAGEREF _Toc31288921 \h </w:instrText>
        </w:r>
        <w:r>
          <w:rPr>
            <w:webHidden/>
          </w:rPr>
        </w:r>
        <w:r>
          <w:rPr>
            <w:webHidden/>
          </w:rPr>
          <w:fldChar w:fldCharType="separate"/>
        </w:r>
        <w:r>
          <w:rPr>
            <w:webHidden/>
          </w:rPr>
          <w:t>3</w:t>
        </w:r>
        <w:r>
          <w:rPr>
            <w:webHidden/>
          </w:rPr>
          <w:fldChar w:fldCharType="end"/>
        </w:r>
      </w:hyperlink>
    </w:p>
    <w:p w14:paraId="392BC038" w14:textId="6752C831" w:rsidR="001E77FC" w:rsidRDefault="001E77FC">
      <w:pPr>
        <w:pStyle w:val="Spistreci1"/>
        <w:rPr>
          <w:rFonts w:asciiTheme="minorHAnsi" w:eastAsiaTheme="minorEastAsia" w:hAnsiTheme="minorHAnsi" w:cstheme="minorBidi"/>
          <w:sz w:val="22"/>
        </w:rPr>
      </w:pPr>
      <w:hyperlink w:anchor="_Toc31288922" w:history="1">
        <w:r w:rsidRPr="00CB1041">
          <w:rPr>
            <w:rStyle w:val="Hipercze"/>
            <w:rFonts w:cs="Tahoma"/>
            <w:smallCaps/>
          </w:rPr>
          <w:t>3.</w:t>
        </w:r>
        <w:r>
          <w:rPr>
            <w:rFonts w:asciiTheme="minorHAnsi" w:eastAsiaTheme="minorEastAsia" w:hAnsiTheme="minorHAnsi" w:cstheme="minorBidi"/>
            <w:sz w:val="22"/>
          </w:rPr>
          <w:tab/>
        </w:r>
        <w:r w:rsidRPr="00CB1041">
          <w:rPr>
            <w:rStyle w:val="Hipercze"/>
            <w:rFonts w:cs="Calibri"/>
            <w:smallCaps/>
          </w:rPr>
          <w:t>Język, w którym prowadzone jest postępowanie</w:t>
        </w:r>
        <w:r>
          <w:rPr>
            <w:webHidden/>
          </w:rPr>
          <w:tab/>
        </w:r>
        <w:r>
          <w:rPr>
            <w:webHidden/>
          </w:rPr>
          <w:fldChar w:fldCharType="begin"/>
        </w:r>
        <w:r>
          <w:rPr>
            <w:webHidden/>
          </w:rPr>
          <w:instrText xml:space="preserve"> PAGEREF _Toc31288922 \h </w:instrText>
        </w:r>
        <w:r>
          <w:rPr>
            <w:webHidden/>
          </w:rPr>
        </w:r>
        <w:r>
          <w:rPr>
            <w:webHidden/>
          </w:rPr>
          <w:fldChar w:fldCharType="separate"/>
        </w:r>
        <w:r>
          <w:rPr>
            <w:webHidden/>
          </w:rPr>
          <w:t>3</w:t>
        </w:r>
        <w:r>
          <w:rPr>
            <w:webHidden/>
          </w:rPr>
          <w:fldChar w:fldCharType="end"/>
        </w:r>
      </w:hyperlink>
    </w:p>
    <w:p w14:paraId="5E79F56A" w14:textId="2C374945" w:rsidR="001E77FC" w:rsidRDefault="001E77FC">
      <w:pPr>
        <w:pStyle w:val="Spistreci1"/>
        <w:rPr>
          <w:rFonts w:asciiTheme="minorHAnsi" w:eastAsiaTheme="minorEastAsia" w:hAnsiTheme="minorHAnsi" w:cstheme="minorBidi"/>
          <w:sz w:val="22"/>
        </w:rPr>
      </w:pPr>
      <w:hyperlink w:anchor="_Toc31288923" w:history="1">
        <w:r w:rsidRPr="00CB1041">
          <w:rPr>
            <w:rStyle w:val="Hipercze"/>
            <w:rFonts w:cs="Tahoma"/>
            <w:smallCaps/>
          </w:rPr>
          <w:t>4.</w:t>
        </w:r>
        <w:r>
          <w:rPr>
            <w:rFonts w:asciiTheme="minorHAnsi" w:eastAsiaTheme="minorEastAsia" w:hAnsiTheme="minorHAnsi" w:cstheme="minorBidi"/>
            <w:sz w:val="22"/>
          </w:rPr>
          <w:tab/>
        </w:r>
        <w:r w:rsidRPr="00CB1041">
          <w:rPr>
            <w:rStyle w:val="Hipercze"/>
            <w:rFonts w:cs="Calibri"/>
            <w:smallCaps/>
          </w:rPr>
          <w:t>Opis przedmiotu zamówienia</w:t>
        </w:r>
        <w:r>
          <w:rPr>
            <w:webHidden/>
          </w:rPr>
          <w:tab/>
        </w:r>
        <w:r>
          <w:rPr>
            <w:webHidden/>
          </w:rPr>
          <w:fldChar w:fldCharType="begin"/>
        </w:r>
        <w:r>
          <w:rPr>
            <w:webHidden/>
          </w:rPr>
          <w:instrText xml:space="preserve"> PAGEREF _Toc31288923 \h </w:instrText>
        </w:r>
        <w:r>
          <w:rPr>
            <w:webHidden/>
          </w:rPr>
        </w:r>
        <w:r>
          <w:rPr>
            <w:webHidden/>
          </w:rPr>
          <w:fldChar w:fldCharType="separate"/>
        </w:r>
        <w:r>
          <w:rPr>
            <w:webHidden/>
          </w:rPr>
          <w:t>3</w:t>
        </w:r>
        <w:r>
          <w:rPr>
            <w:webHidden/>
          </w:rPr>
          <w:fldChar w:fldCharType="end"/>
        </w:r>
      </w:hyperlink>
    </w:p>
    <w:p w14:paraId="07C8D1E2" w14:textId="413D27A0" w:rsidR="001E77FC" w:rsidRDefault="001E77FC">
      <w:pPr>
        <w:pStyle w:val="Spistreci1"/>
        <w:rPr>
          <w:rFonts w:asciiTheme="minorHAnsi" w:eastAsiaTheme="minorEastAsia" w:hAnsiTheme="minorHAnsi" w:cstheme="minorBidi"/>
          <w:sz w:val="22"/>
        </w:rPr>
      </w:pPr>
      <w:hyperlink w:anchor="_Toc31288924" w:history="1">
        <w:r w:rsidRPr="00CB1041">
          <w:rPr>
            <w:rStyle w:val="Hipercze"/>
            <w:rFonts w:cs="Tahoma"/>
            <w:smallCaps/>
          </w:rPr>
          <w:t>5.</w:t>
        </w:r>
        <w:r>
          <w:rPr>
            <w:rFonts w:asciiTheme="minorHAnsi" w:eastAsiaTheme="minorEastAsia" w:hAnsiTheme="minorHAnsi" w:cstheme="minorBidi"/>
            <w:sz w:val="22"/>
          </w:rPr>
          <w:tab/>
        </w:r>
        <w:r w:rsidRPr="00CB1041">
          <w:rPr>
            <w:rStyle w:val="Hipercze"/>
            <w:rFonts w:cs="Calibri"/>
            <w:smallCaps/>
          </w:rPr>
          <w:t>Zamówienia częściowe.</w:t>
        </w:r>
        <w:r>
          <w:rPr>
            <w:webHidden/>
          </w:rPr>
          <w:tab/>
        </w:r>
        <w:r>
          <w:rPr>
            <w:webHidden/>
          </w:rPr>
          <w:fldChar w:fldCharType="begin"/>
        </w:r>
        <w:r>
          <w:rPr>
            <w:webHidden/>
          </w:rPr>
          <w:instrText xml:space="preserve"> PAGEREF _Toc31288924 \h </w:instrText>
        </w:r>
        <w:r>
          <w:rPr>
            <w:webHidden/>
          </w:rPr>
        </w:r>
        <w:r>
          <w:rPr>
            <w:webHidden/>
          </w:rPr>
          <w:fldChar w:fldCharType="separate"/>
        </w:r>
        <w:r>
          <w:rPr>
            <w:webHidden/>
          </w:rPr>
          <w:t>4</w:t>
        </w:r>
        <w:r>
          <w:rPr>
            <w:webHidden/>
          </w:rPr>
          <w:fldChar w:fldCharType="end"/>
        </w:r>
      </w:hyperlink>
    </w:p>
    <w:p w14:paraId="3E286D92" w14:textId="1FDEFB41" w:rsidR="001E77FC" w:rsidRDefault="001E77FC">
      <w:pPr>
        <w:pStyle w:val="Spistreci1"/>
        <w:rPr>
          <w:rFonts w:asciiTheme="minorHAnsi" w:eastAsiaTheme="minorEastAsia" w:hAnsiTheme="minorHAnsi" w:cstheme="minorBidi"/>
          <w:sz w:val="22"/>
        </w:rPr>
      </w:pPr>
      <w:hyperlink w:anchor="_Toc31288925" w:history="1">
        <w:r w:rsidRPr="00CB1041">
          <w:rPr>
            <w:rStyle w:val="Hipercze"/>
            <w:rFonts w:cs="Tahoma"/>
            <w:smallCaps/>
          </w:rPr>
          <w:t>6.</w:t>
        </w:r>
        <w:r>
          <w:rPr>
            <w:rFonts w:asciiTheme="minorHAnsi" w:eastAsiaTheme="minorEastAsia" w:hAnsiTheme="minorHAnsi" w:cstheme="minorBidi"/>
            <w:sz w:val="22"/>
          </w:rPr>
          <w:tab/>
        </w:r>
        <w:r w:rsidRPr="00CB1041">
          <w:rPr>
            <w:rStyle w:val="Hipercze"/>
            <w:rFonts w:cs="Calibri"/>
            <w:smallCaps/>
          </w:rPr>
          <w:t>Zamówienia uzupełniające.</w:t>
        </w:r>
        <w:r>
          <w:rPr>
            <w:webHidden/>
          </w:rPr>
          <w:tab/>
        </w:r>
        <w:r>
          <w:rPr>
            <w:webHidden/>
          </w:rPr>
          <w:fldChar w:fldCharType="begin"/>
        </w:r>
        <w:r>
          <w:rPr>
            <w:webHidden/>
          </w:rPr>
          <w:instrText xml:space="preserve"> PAGEREF _Toc31288925 \h </w:instrText>
        </w:r>
        <w:r>
          <w:rPr>
            <w:webHidden/>
          </w:rPr>
        </w:r>
        <w:r>
          <w:rPr>
            <w:webHidden/>
          </w:rPr>
          <w:fldChar w:fldCharType="separate"/>
        </w:r>
        <w:r>
          <w:rPr>
            <w:webHidden/>
          </w:rPr>
          <w:t>4</w:t>
        </w:r>
        <w:r>
          <w:rPr>
            <w:webHidden/>
          </w:rPr>
          <w:fldChar w:fldCharType="end"/>
        </w:r>
      </w:hyperlink>
    </w:p>
    <w:p w14:paraId="300042CC" w14:textId="6319E5FC" w:rsidR="001E77FC" w:rsidRDefault="001E77FC">
      <w:pPr>
        <w:pStyle w:val="Spistreci1"/>
        <w:rPr>
          <w:rFonts w:asciiTheme="minorHAnsi" w:eastAsiaTheme="minorEastAsia" w:hAnsiTheme="minorHAnsi" w:cstheme="minorBidi"/>
          <w:sz w:val="22"/>
        </w:rPr>
      </w:pPr>
      <w:hyperlink w:anchor="_Toc31288926" w:history="1">
        <w:r w:rsidRPr="00CB1041">
          <w:rPr>
            <w:rStyle w:val="Hipercze"/>
            <w:rFonts w:cs="Tahoma"/>
            <w:smallCaps/>
          </w:rPr>
          <w:t>7.</w:t>
        </w:r>
        <w:r>
          <w:rPr>
            <w:rFonts w:asciiTheme="minorHAnsi" w:eastAsiaTheme="minorEastAsia" w:hAnsiTheme="minorHAnsi" w:cstheme="minorBidi"/>
            <w:sz w:val="22"/>
          </w:rPr>
          <w:tab/>
        </w:r>
        <w:r w:rsidRPr="00CB1041">
          <w:rPr>
            <w:rStyle w:val="Hipercze"/>
            <w:rFonts w:cs="Calibri"/>
            <w:smallCaps/>
          </w:rPr>
          <w:t>Informacje o ofercie wariantowej, umowie ramowej i aukcji elektronicznej.</w:t>
        </w:r>
        <w:r>
          <w:rPr>
            <w:webHidden/>
          </w:rPr>
          <w:tab/>
        </w:r>
        <w:r>
          <w:rPr>
            <w:webHidden/>
          </w:rPr>
          <w:fldChar w:fldCharType="begin"/>
        </w:r>
        <w:r>
          <w:rPr>
            <w:webHidden/>
          </w:rPr>
          <w:instrText xml:space="preserve"> PAGEREF _Toc31288926 \h </w:instrText>
        </w:r>
        <w:r>
          <w:rPr>
            <w:webHidden/>
          </w:rPr>
        </w:r>
        <w:r>
          <w:rPr>
            <w:webHidden/>
          </w:rPr>
          <w:fldChar w:fldCharType="separate"/>
        </w:r>
        <w:r>
          <w:rPr>
            <w:webHidden/>
          </w:rPr>
          <w:t>4</w:t>
        </w:r>
        <w:r>
          <w:rPr>
            <w:webHidden/>
          </w:rPr>
          <w:fldChar w:fldCharType="end"/>
        </w:r>
      </w:hyperlink>
    </w:p>
    <w:p w14:paraId="150F4DE6" w14:textId="6A47E8F5" w:rsidR="001E77FC" w:rsidRDefault="001E77FC">
      <w:pPr>
        <w:pStyle w:val="Spistreci1"/>
        <w:rPr>
          <w:rFonts w:asciiTheme="minorHAnsi" w:eastAsiaTheme="minorEastAsia" w:hAnsiTheme="minorHAnsi" w:cstheme="minorBidi"/>
          <w:sz w:val="22"/>
        </w:rPr>
      </w:pPr>
      <w:hyperlink w:anchor="_Toc31288927" w:history="1">
        <w:r w:rsidRPr="00CB1041">
          <w:rPr>
            <w:rStyle w:val="Hipercze"/>
            <w:rFonts w:cs="Tahoma"/>
            <w:smallCaps/>
          </w:rPr>
          <w:t>8.</w:t>
        </w:r>
        <w:r>
          <w:rPr>
            <w:rFonts w:asciiTheme="minorHAnsi" w:eastAsiaTheme="minorEastAsia" w:hAnsiTheme="minorHAnsi" w:cstheme="minorBidi"/>
            <w:sz w:val="22"/>
          </w:rPr>
          <w:tab/>
        </w:r>
        <w:r w:rsidRPr="00CB1041">
          <w:rPr>
            <w:rStyle w:val="Hipercze"/>
            <w:rFonts w:cs="Calibri"/>
            <w:smallCaps/>
          </w:rPr>
          <w:t>Podwykonawstwo.</w:t>
        </w:r>
        <w:r>
          <w:rPr>
            <w:webHidden/>
          </w:rPr>
          <w:tab/>
        </w:r>
        <w:r>
          <w:rPr>
            <w:webHidden/>
          </w:rPr>
          <w:fldChar w:fldCharType="begin"/>
        </w:r>
        <w:r>
          <w:rPr>
            <w:webHidden/>
          </w:rPr>
          <w:instrText xml:space="preserve"> PAGEREF _Toc31288927 \h </w:instrText>
        </w:r>
        <w:r>
          <w:rPr>
            <w:webHidden/>
          </w:rPr>
        </w:r>
        <w:r>
          <w:rPr>
            <w:webHidden/>
          </w:rPr>
          <w:fldChar w:fldCharType="separate"/>
        </w:r>
        <w:r>
          <w:rPr>
            <w:webHidden/>
          </w:rPr>
          <w:t>4</w:t>
        </w:r>
        <w:r>
          <w:rPr>
            <w:webHidden/>
          </w:rPr>
          <w:fldChar w:fldCharType="end"/>
        </w:r>
      </w:hyperlink>
    </w:p>
    <w:p w14:paraId="072C3677" w14:textId="043EE719" w:rsidR="001E77FC" w:rsidRDefault="001E77FC">
      <w:pPr>
        <w:pStyle w:val="Spistreci1"/>
        <w:rPr>
          <w:rFonts w:asciiTheme="minorHAnsi" w:eastAsiaTheme="minorEastAsia" w:hAnsiTheme="minorHAnsi" w:cstheme="minorBidi"/>
          <w:sz w:val="22"/>
        </w:rPr>
      </w:pPr>
      <w:hyperlink w:anchor="_Toc31288928" w:history="1">
        <w:r w:rsidRPr="00CB1041">
          <w:rPr>
            <w:rStyle w:val="Hipercze"/>
            <w:rFonts w:cs="Tahoma"/>
            <w:smallCaps/>
          </w:rPr>
          <w:t>9.</w:t>
        </w:r>
        <w:r>
          <w:rPr>
            <w:rFonts w:asciiTheme="minorHAnsi" w:eastAsiaTheme="minorEastAsia" w:hAnsiTheme="minorHAnsi" w:cstheme="minorBidi"/>
            <w:sz w:val="22"/>
          </w:rPr>
          <w:tab/>
        </w:r>
        <w:r w:rsidRPr="00CB1041">
          <w:rPr>
            <w:rStyle w:val="Hipercze"/>
            <w:rFonts w:cs="Calibri"/>
            <w:smallCaps/>
          </w:rPr>
          <w:t>Termin wykonania zamówienia.</w:t>
        </w:r>
        <w:r>
          <w:rPr>
            <w:webHidden/>
          </w:rPr>
          <w:tab/>
        </w:r>
        <w:r>
          <w:rPr>
            <w:webHidden/>
          </w:rPr>
          <w:fldChar w:fldCharType="begin"/>
        </w:r>
        <w:r>
          <w:rPr>
            <w:webHidden/>
          </w:rPr>
          <w:instrText xml:space="preserve"> PAGEREF _Toc31288928 \h </w:instrText>
        </w:r>
        <w:r>
          <w:rPr>
            <w:webHidden/>
          </w:rPr>
        </w:r>
        <w:r>
          <w:rPr>
            <w:webHidden/>
          </w:rPr>
          <w:fldChar w:fldCharType="separate"/>
        </w:r>
        <w:r>
          <w:rPr>
            <w:webHidden/>
          </w:rPr>
          <w:t>5</w:t>
        </w:r>
        <w:r>
          <w:rPr>
            <w:webHidden/>
          </w:rPr>
          <w:fldChar w:fldCharType="end"/>
        </w:r>
      </w:hyperlink>
    </w:p>
    <w:p w14:paraId="463238C4" w14:textId="30726D9A" w:rsidR="001E77FC" w:rsidRDefault="001E77FC">
      <w:pPr>
        <w:pStyle w:val="Spistreci1"/>
        <w:rPr>
          <w:rFonts w:asciiTheme="minorHAnsi" w:eastAsiaTheme="minorEastAsia" w:hAnsiTheme="minorHAnsi" w:cstheme="minorBidi"/>
          <w:sz w:val="22"/>
        </w:rPr>
      </w:pPr>
      <w:hyperlink w:anchor="_Toc31288929" w:history="1">
        <w:r w:rsidRPr="00CB1041">
          <w:rPr>
            <w:rStyle w:val="Hipercze"/>
            <w:rFonts w:cs="Tahoma"/>
            <w:smallCaps/>
          </w:rPr>
          <w:t>10.</w:t>
        </w:r>
        <w:r>
          <w:rPr>
            <w:rFonts w:asciiTheme="minorHAnsi" w:eastAsiaTheme="minorEastAsia" w:hAnsiTheme="minorHAnsi" w:cstheme="minorBidi"/>
            <w:sz w:val="22"/>
          </w:rPr>
          <w:tab/>
        </w:r>
        <w:r w:rsidRPr="00CB1041">
          <w:rPr>
            <w:rStyle w:val="Hipercze"/>
            <w:rFonts w:cs="Calibri"/>
            <w:smallCaps/>
          </w:rPr>
          <w:t>Warunki udziału w postępowaniu oraz opis sposobu dokonywania oceny spełniania tych warunków.</w:t>
        </w:r>
        <w:r>
          <w:rPr>
            <w:webHidden/>
          </w:rPr>
          <w:tab/>
        </w:r>
        <w:r>
          <w:rPr>
            <w:webHidden/>
          </w:rPr>
          <w:fldChar w:fldCharType="begin"/>
        </w:r>
        <w:r>
          <w:rPr>
            <w:webHidden/>
          </w:rPr>
          <w:instrText xml:space="preserve"> PAGEREF _Toc31288929 \h </w:instrText>
        </w:r>
        <w:r>
          <w:rPr>
            <w:webHidden/>
          </w:rPr>
        </w:r>
        <w:r>
          <w:rPr>
            <w:webHidden/>
          </w:rPr>
          <w:fldChar w:fldCharType="separate"/>
        </w:r>
        <w:r>
          <w:rPr>
            <w:webHidden/>
          </w:rPr>
          <w:t>5</w:t>
        </w:r>
        <w:r>
          <w:rPr>
            <w:webHidden/>
          </w:rPr>
          <w:fldChar w:fldCharType="end"/>
        </w:r>
      </w:hyperlink>
    </w:p>
    <w:p w14:paraId="0FB88043" w14:textId="5DC2F9BD" w:rsidR="001E77FC" w:rsidRDefault="001E77FC">
      <w:pPr>
        <w:pStyle w:val="Spistreci1"/>
        <w:rPr>
          <w:rFonts w:asciiTheme="minorHAnsi" w:eastAsiaTheme="minorEastAsia" w:hAnsiTheme="minorHAnsi" w:cstheme="minorBidi"/>
          <w:sz w:val="22"/>
        </w:rPr>
      </w:pPr>
      <w:hyperlink w:anchor="_Toc31288930" w:history="1">
        <w:r w:rsidRPr="00CB1041">
          <w:rPr>
            <w:rStyle w:val="Hipercze"/>
            <w:rFonts w:cs="Tahoma"/>
            <w:smallCaps/>
          </w:rPr>
          <w:t>11.</w:t>
        </w:r>
        <w:r>
          <w:rPr>
            <w:rFonts w:asciiTheme="minorHAnsi" w:eastAsiaTheme="minorEastAsia" w:hAnsiTheme="minorHAnsi" w:cstheme="minorBidi"/>
            <w:sz w:val="22"/>
          </w:rPr>
          <w:tab/>
        </w:r>
        <w:r w:rsidRPr="00CB1041">
          <w:rPr>
            <w:rStyle w:val="Hipercze"/>
            <w:smallCaps/>
          </w:rPr>
          <w:t xml:space="preserve">Dokumenty i oświadczenia, </w:t>
        </w:r>
        <w:r w:rsidRPr="00CB1041">
          <w:rPr>
            <w:rStyle w:val="Hipercze"/>
            <w:rFonts w:cs="Calibri"/>
            <w:smallCaps/>
          </w:rPr>
          <w:t>jakie mają dostarczyć wykonawcy w celu potwierdzenia spełniania warunków udziału w postępowaniu, oraz dokumenty potwierdzające brak podstaw do wykluczenia z postępowania na podstawie art. 24 ustawy.</w:t>
        </w:r>
        <w:r>
          <w:rPr>
            <w:webHidden/>
          </w:rPr>
          <w:tab/>
        </w:r>
        <w:r>
          <w:rPr>
            <w:webHidden/>
          </w:rPr>
          <w:fldChar w:fldCharType="begin"/>
        </w:r>
        <w:r>
          <w:rPr>
            <w:webHidden/>
          </w:rPr>
          <w:instrText xml:space="preserve"> PAGEREF _Toc31288930 \h </w:instrText>
        </w:r>
        <w:r>
          <w:rPr>
            <w:webHidden/>
          </w:rPr>
        </w:r>
        <w:r>
          <w:rPr>
            <w:webHidden/>
          </w:rPr>
          <w:fldChar w:fldCharType="separate"/>
        </w:r>
        <w:r>
          <w:rPr>
            <w:webHidden/>
          </w:rPr>
          <w:t>6</w:t>
        </w:r>
        <w:r>
          <w:rPr>
            <w:webHidden/>
          </w:rPr>
          <w:fldChar w:fldCharType="end"/>
        </w:r>
      </w:hyperlink>
    </w:p>
    <w:p w14:paraId="341D41A3" w14:textId="4E25F5FE" w:rsidR="001E77FC" w:rsidRDefault="001E77FC">
      <w:pPr>
        <w:pStyle w:val="Spistreci1"/>
        <w:rPr>
          <w:rFonts w:asciiTheme="minorHAnsi" w:eastAsiaTheme="minorEastAsia" w:hAnsiTheme="minorHAnsi" w:cstheme="minorBidi"/>
          <w:sz w:val="22"/>
        </w:rPr>
      </w:pPr>
      <w:hyperlink w:anchor="_Toc31288931" w:history="1">
        <w:r w:rsidRPr="00CB1041">
          <w:rPr>
            <w:rStyle w:val="Hipercze"/>
            <w:rFonts w:cs="Tahoma"/>
            <w:smallCaps/>
          </w:rPr>
          <w:t>12.</w:t>
        </w:r>
        <w:r>
          <w:rPr>
            <w:rFonts w:asciiTheme="minorHAnsi" w:eastAsiaTheme="minorEastAsia" w:hAnsiTheme="minorHAnsi" w:cstheme="minorBidi"/>
            <w:sz w:val="22"/>
          </w:rPr>
          <w:tab/>
        </w:r>
        <w:r w:rsidRPr="00CB1041">
          <w:rPr>
            <w:rStyle w:val="Hipercze"/>
            <w:rFonts w:cs="Calibri"/>
            <w:smallCaps/>
          </w:rPr>
          <w:t>Dokumenty potwierdzające spełnienie przez dostawę wymogów zamawiającego.</w:t>
        </w:r>
        <w:r>
          <w:rPr>
            <w:webHidden/>
          </w:rPr>
          <w:tab/>
        </w:r>
        <w:r>
          <w:rPr>
            <w:webHidden/>
          </w:rPr>
          <w:fldChar w:fldCharType="begin"/>
        </w:r>
        <w:r>
          <w:rPr>
            <w:webHidden/>
          </w:rPr>
          <w:instrText xml:space="preserve"> PAGEREF _Toc31288931 \h </w:instrText>
        </w:r>
        <w:r>
          <w:rPr>
            <w:webHidden/>
          </w:rPr>
        </w:r>
        <w:r>
          <w:rPr>
            <w:webHidden/>
          </w:rPr>
          <w:fldChar w:fldCharType="separate"/>
        </w:r>
        <w:r>
          <w:rPr>
            <w:webHidden/>
          </w:rPr>
          <w:t>7</w:t>
        </w:r>
        <w:r>
          <w:rPr>
            <w:webHidden/>
          </w:rPr>
          <w:fldChar w:fldCharType="end"/>
        </w:r>
      </w:hyperlink>
    </w:p>
    <w:p w14:paraId="616BE600" w14:textId="17EA1228" w:rsidR="001E77FC" w:rsidRDefault="001E77FC">
      <w:pPr>
        <w:pStyle w:val="Spistreci1"/>
        <w:rPr>
          <w:rFonts w:asciiTheme="minorHAnsi" w:eastAsiaTheme="minorEastAsia" w:hAnsiTheme="minorHAnsi" w:cstheme="minorBidi"/>
          <w:sz w:val="22"/>
        </w:rPr>
      </w:pPr>
      <w:hyperlink w:anchor="_Toc31288932" w:history="1">
        <w:r w:rsidRPr="00CB1041">
          <w:rPr>
            <w:rStyle w:val="Hipercze"/>
            <w:rFonts w:cs="Tahoma"/>
            <w:smallCaps/>
          </w:rPr>
          <w:t>13.</w:t>
        </w:r>
        <w:r>
          <w:rPr>
            <w:rFonts w:asciiTheme="minorHAnsi" w:eastAsiaTheme="minorEastAsia" w:hAnsiTheme="minorHAnsi" w:cstheme="minorBidi"/>
            <w:sz w:val="22"/>
          </w:rPr>
          <w:tab/>
        </w:r>
        <w:r w:rsidRPr="00CB1041">
          <w:rPr>
            <w:rStyle w:val="Hipercze"/>
            <w:rFonts w:cs="Calibri"/>
            <w:smallCaps/>
          </w:rPr>
          <w:t>Wykonawcy wspólnie ubiegający się o udzielenie zamówienia.</w:t>
        </w:r>
        <w:r>
          <w:rPr>
            <w:webHidden/>
          </w:rPr>
          <w:tab/>
        </w:r>
        <w:r>
          <w:rPr>
            <w:webHidden/>
          </w:rPr>
          <w:fldChar w:fldCharType="begin"/>
        </w:r>
        <w:r>
          <w:rPr>
            <w:webHidden/>
          </w:rPr>
          <w:instrText xml:space="preserve"> PAGEREF _Toc31288932 \h </w:instrText>
        </w:r>
        <w:r>
          <w:rPr>
            <w:webHidden/>
          </w:rPr>
        </w:r>
        <w:r>
          <w:rPr>
            <w:webHidden/>
          </w:rPr>
          <w:fldChar w:fldCharType="separate"/>
        </w:r>
        <w:r>
          <w:rPr>
            <w:webHidden/>
          </w:rPr>
          <w:t>8</w:t>
        </w:r>
        <w:r>
          <w:rPr>
            <w:webHidden/>
          </w:rPr>
          <w:fldChar w:fldCharType="end"/>
        </w:r>
      </w:hyperlink>
    </w:p>
    <w:p w14:paraId="03637B66" w14:textId="3AB98803" w:rsidR="001E77FC" w:rsidRDefault="001E77FC">
      <w:pPr>
        <w:pStyle w:val="Spistreci1"/>
        <w:rPr>
          <w:rFonts w:asciiTheme="minorHAnsi" w:eastAsiaTheme="minorEastAsia" w:hAnsiTheme="minorHAnsi" w:cstheme="minorBidi"/>
          <w:sz w:val="22"/>
        </w:rPr>
      </w:pPr>
      <w:hyperlink w:anchor="_Toc31288933" w:history="1">
        <w:r w:rsidRPr="00CB1041">
          <w:rPr>
            <w:rStyle w:val="Hipercze"/>
            <w:rFonts w:cs="Tahoma"/>
            <w:smallCaps/>
          </w:rPr>
          <w:t>14.</w:t>
        </w:r>
        <w:r>
          <w:rPr>
            <w:rFonts w:asciiTheme="minorHAnsi" w:eastAsiaTheme="minorEastAsia" w:hAnsiTheme="minorHAnsi" w:cstheme="minorBidi"/>
            <w:sz w:val="22"/>
          </w:rPr>
          <w:tab/>
        </w:r>
        <w:r w:rsidRPr="00CB1041">
          <w:rPr>
            <w:rStyle w:val="Hipercze"/>
            <w:rFonts w:cs="Calibri"/>
            <w:smallCaps/>
          </w:rPr>
          <w:t>Wadium.</w:t>
        </w:r>
        <w:r>
          <w:rPr>
            <w:webHidden/>
          </w:rPr>
          <w:tab/>
        </w:r>
        <w:r>
          <w:rPr>
            <w:webHidden/>
          </w:rPr>
          <w:fldChar w:fldCharType="begin"/>
        </w:r>
        <w:r>
          <w:rPr>
            <w:webHidden/>
          </w:rPr>
          <w:instrText xml:space="preserve"> PAGEREF _Toc31288933 \h </w:instrText>
        </w:r>
        <w:r>
          <w:rPr>
            <w:webHidden/>
          </w:rPr>
        </w:r>
        <w:r>
          <w:rPr>
            <w:webHidden/>
          </w:rPr>
          <w:fldChar w:fldCharType="separate"/>
        </w:r>
        <w:r>
          <w:rPr>
            <w:webHidden/>
          </w:rPr>
          <w:t>8</w:t>
        </w:r>
        <w:r>
          <w:rPr>
            <w:webHidden/>
          </w:rPr>
          <w:fldChar w:fldCharType="end"/>
        </w:r>
      </w:hyperlink>
    </w:p>
    <w:p w14:paraId="1A81B307" w14:textId="04E68140" w:rsidR="001E77FC" w:rsidRDefault="001E77FC">
      <w:pPr>
        <w:pStyle w:val="Spistreci1"/>
        <w:rPr>
          <w:rFonts w:asciiTheme="minorHAnsi" w:eastAsiaTheme="minorEastAsia" w:hAnsiTheme="minorHAnsi" w:cstheme="minorBidi"/>
          <w:sz w:val="22"/>
        </w:rPr>
      </w:pPr>
      <w:hyperlink w:anchor="_Toc31288934" w:history="1">
        <w:r w:rsidRPr="00CB1041">
          <w:rPr>
            <w:rStyle w:val="Hipercze"/>
            <w:rFonts w:cs="Tahoma"/>
            <w:smallCaps/>
          </w:rPr>
          <w:t>15.</w:t>
        </w:r>
        <w:r>
          <w:rPr>
            <w:rFonts w:asciiTheme="minorHAnsi" w:eastAsiaTheme="minorEastAsia" w:hAnsiTheme="minorHAnsi" w:cstheme="minorBidi"/>
            <w:sz w:val="22"/>
          </w:rPr>
          <w:tab/>
        </w:r>
        <w:r w:rsidRPr="00CB1041">
          <w:rPr>
            <w:rStyle w:val="Hipercze"/>
            <w:rFonts w:cs="Calibri"/>
            <w:smallCaps/>
          </w:rPr>
          <w:t>Waluta, w jakiej będą prowadzone rozliczenia związane z realizacją niniejszego zamówienia publicznego.</w:t>
        </w:r>
        <w:r>
          <w:rPr>
            <w:webHidden/>
          </w:rPr>
          <w:tab/>
        </w:r>
        <w:r>
          <w:rPr>
            <w:webHidden/>
          </w:rPr>
          <w:fldChar w:fldCharType="begin"/>
        </w:r>
        <w:r>
          <w:rPr>
            <w:webHidden/>
          </w:rPr>
          <w:instrText xml:space="preserve"> PAGEREF _Toc31288934 \h </w:instrText>
        </w:r>
        <w:r>
          <w:rPr>
            <w:webHidden/>
          </w:rPr>
        </w:r>
        <w:r>
          <w:rPr>
            <w:webHidden/>
          </w:rPr>
          <w:fldChar w:fldCharType="separate"/>
        </w:r>
        <w:r>
          <w:rPr>
            <w:webHidden/>
          </w:rPr>
          <w:t>8</w:t>
        </w:r>
        <w:r>
          <w:rPr>
            <w:webHidden/>
          </w:rPr>
          <w:fldChar w:fldCharType="end"/>
        </w:r>
      </w:hyperlink>
    </w:p>
    <w:p w14:paraId="7CBDC524" w14:textId="70B9C36A" w:rsidR="001E77FC" w:rsidRDefault="001E77FC">
      <w:pPr>
        <w:pStyle w:val="Spistreci1"/>
        <w:rPr>
          <w:rFonts w:asciiTheme="minorHAnsi" w:eastAsiaTheme="minorEastAsia" w:hAnsiTheme="minorHAnsi" w:cstheme="minorBidi"/>
          <w:sz w:val="22"/>
        </w:rPr>
      </w:pPr>
      <w:hyperlink w:anchor="_Toc31288935" w:history="1">
        <w:r w:rsidRPr="00CB1041">
          <w:rPr>
            <w:rStyle w:val="Hipercze"/>
            <w:rFonts w:cs="Tahoma"/>
            <w:smallCaps/>
          </w:rPr>
          <w:t>16.</w:t>
        </w:r>
        <w:r>
          <w:rPr>
            <w:rFonts w:asciiTheme="minorHAnsi" w:eastAsiaTheme="minorEastAsia" w:hAnsiTheme="minorHAnsi" w:cstheme="minorBidi"/>
            <w:sz w:val="22"/>
          </w:rPr>
          <w:tab/>
        </w:r>
        <w:r w:rsidRPr="00CB1041">
          <w:rPr>
            <w:rStyle w:val="Hipercze"/>
            <w:rFonts w:cs="Calibri"/>
            <w:smallCaps/>
          </w:rPr>
          <w:t>Sposób porozumiewania się zamawiającego z wykonawcami oraz przekazywania oświadczeń i dokumentów.</w:t>
        </w:r>
        <w:r>
          <w:rPr>
            <w:webHidden/>
          </w:rPr>
          <w:tab/>
        </w:r>
        <w:r>
          <w:rPr>
            <w:webHidden/>
          </w:rPr>
          <w:fldChar w:fldCharType="begin"/>
        </w:r>
        <w:r>
          <w:rPr>
            <w:webHidden/>
          </w:rPr>
          <w:instrText xml:space="preserve"> PAGEREF _Toc31288935 \h </w:instrText>
        </w:r>
        <w:r>
          <w:rPr>
            <w:webHidden/>
          </w:rPr>
        </w:r>
        <w:r>
          <w:rPr>
            <w:webHidden/>
          </w:rPr>
          <w:fldChar w:fldCharType="separate"/>
        </w:r>
        <w:r>
          <w:rPr>
            <w:webHidden/>
          </w:rPr>
          <w:t>8</w:t>
        </w:r>
        <w:r>
          <w:rPr>
            <w:webHidden/>
          </w:rPr>
          <w:fldChar w:fldCharType="end"/>
        </w:r>
      </w:hyperlink>
    </w:p>
    <w:p w14:paraId="1740FFB9" w14:textId="4DB1AE82" w:rsidR="001E77FC" w:rsidRDefault="001E77FC">
      <w:pPr>
        <w:pStyle w:val="Spistreci1"/>
        <w:rPr>
          <w:rFonts w:asciiTheme="minorHAnsi" w:eastAsiaTheme="minorEastAsia" w:hAnsiTheme="minorHAnsi" w:cstheme="minorBidi"/>
          <w:sz w:val="22"/>
        </w:rPr>
      </w:pPr>
      <w:hyperlink w:anchor="_Toc31288936" w:history="1">
        <w:r w:rsidRPr="00CB1041">
          <w:rPr>
            <w:rStyle w:val="Hipercze"/>
            <w:rFonts w:cs="Tahoma"/>
            <w:smallCaps/>
          </w:rPr>
          <w:t>17.</w:t>
        </w:r>
        <w:r>
          <w:rPr>
            <w:rFonts w:asciiTheme="minorHAnsi" w:eastAsiaTheme="minorEastAsia" w:hAnsiTheme="minorHAnsi" w:cstheme="minorBidi"/>
            <w:sz w:val="22"/>
          </w:rPr>
          <w:tab/>
        </w:r>
        <w:r w:rsidRPr="00CB1041">
          <w:rPr>
            <w:rStyle w:val="Hipercze"/>
            <w:rFonts w:cs="Calibri"/>
            <w:smallCaps/>
          </w:rPr>
          <w:t>Osoby uprawnione do porozumiewania się z Wykonawcami.</w:t>
        </w:r>
        <w:r>
          <w:rPr>
            <w:webHidden/>
          </w:rPr>
          <w:tab/>
        </w:r>
        <w:r>
          <w:rPr>
            <w:webHidden/>
          </w:rPr>
          <w:fldChar w:fldCharType="begin"/>
        </w:r>
        <w:r>
          <w:rPr>
            <w:webHidden/>
          </w:rPr>
          <w:instrText xml:space="preserve"> PAGEREF _Toc31288936 \h </w:instrText>
        </w:r>
        <w:r>
          <w:rPr>
            <w:webHidden/>
          </w:rPr>
        </w:r>
        <w:r>
          <w:rPr>
            <w:webHidden/>
          </w:rPr>
          <w:fldChar w:fldCharType="separate"/>
        </w:r>
        <w:r>
          <w:rPr>
            <w:webHidden/>
          </w:rPr>
          <w:t>9</w:t>
        </w:r>
        <w:r>
          <w:rPr>
            <w:webHidden/>
          </w:rPr>
          <w:fldChar w:fldCharType="end"/>
        </w:r>
      </w:hyperlink>
    </w:p>
    <w:p w14:paraId="339F299C" w14:textId="0BF49A63" w:rsidR="001E77FC" w:rsidRDefault="001E77FC">
      <w:pPr>
        <w:pStyle w:val="Spistreci1"/>
        <w:rPr>
          <w:rFonts w:asciiTheme="minorHAnsi" w:eastAsiaTheme="minorEastAsia" w:hAnsiTheme="minorHAnsi" w:cstheme="minorBidi"/>
          <w:sz w:val="22"/>
        </w:rPr>
      </w:pPr>
      <w:hyperlink w:anchor="_Toc31288937" w:history="1">
        <w:r w:rsidRPr="00CB1041">
          <w:rPr>
            <w:rStyle w:val="Hipercze"/>
            <w:rFonts w:cs="Tahoma"/>
            <w:smallCaps/>
          </w:rPr>
          <w:t>18.</w:t>
        </w:r>
        <w:r>
          <w:rPr>
            <w:rFonts w:asciiTheme="minorHAnsi" w:eastAsiaTheme="minorEastAsia" w:hAnsiTheme="minorHAnsi" w:cstheme="minorBidi"/>
            <w:sz w:val="22"/>
          </w:rPr>
          <w:tab/>
        </w:r>
        <w:r w:rsidRPr="00CB1041">
          <w:rPr>
            <w:rStyle w:val="Hipercze"/>
            <w:rFonts w:cs="Calibri"/>
            <w:smallCaps/>
          </w:rPr>
          <w:t>Opis sposobu przygotowania oferty.</w:t>
        </w:r>
        <w:r>
          <w:rPr>
            <w:webHidden/>
          </w:rPr>
          <w:tab/>
        </w:r>
        <w:r>
          <w:rPr>
            <w:webHidden/>
          </w:rPr>
          <w:fldChar w:fldCharType="begin"/>
        </w:r>
        <w:r>
          <w:rPr>
            <w:webHidden/>
          </w:rPr>
          <w:instrText xml:space="preserve"> PAGEREF _Toc31288937 \h </w:instrText>
        </w:r>
        <w:r>
          <w:rPr>
            <w:webHidden/>
          </w:rPr>
        </w:r>
        <w:r>
          <w:rPr>
            <w:webHidden/>
          </w:rPr>
          <w:fldChar w:fldCharType="separate"/>
        </w:r>
        <w:r>
          <w:rPr>
            <w:webHidden/>
          </w:rPr>
          <w:t>9</w:t>
        </w:r>
        <w:r>
          <w:rPr>
            <w:webHidden/>
          </w:rPr>
          <w:fldChar w:fldCharType="end"/>
        </w:r>
      </w:hyperlink>
    </w:p>
    <w:p w14:paraId="7C0C117F" w14:textId="2E68E344" w:rsidR="001E77FC" w:rsidRDefault="001E77FC">
      <w:pPr>
        <w:pStyle w:val="Spistreci1"/>
        <w:rPr>
          <w:rFonts w:asciiTheme="minorHAnsi" w:eastAsiaTheme="minorEastAsia" w:hAnsiTheme="minorHAnsi" w:cstheme="minorBidi"/>
          <w:sz w:val="22"/>
        </w:rPr>
      </w:pPr>
      <w:hyperlink w:anchor="_Toc31288938" w:history="1">
        <w:r w:rsidRPr="00CB1041">
          <w:rPr>
            <w:rStyle w:val="Hipercze"/>
            <w:rFonts w:cs="Tahoma"/>
            <w:smallCaps/>
          </w:rPr>
          <w:t>19.</w:t>
        </w:r>
        <w:r>
          <w:rPr>
            <w:rFonts w:asciiTheme="minorHAnsi" w:eastAsiaTheme="minorEastAsia" w:hAnsiTheme="minorHAnsi" w:cstheme="minorBidi"/>
            <w:sz w:val="22"/>
          </w:rPr>
          <w:tab/>
        </w:r>
        <w:r w:rsidRPr="00CB1041">
          <w:rPr>
            <w:rStyle w:val="Hipercze"/>
            <w:rFonts w:cs="Calibri"/>
            <w:smallCaps/>
          </w:rPr>
          <w:t>Miejsce termin i sposób złożenia ofert.</w:t>
        </w:r>
        <w:r>
          <w:rPr>
            <w:webHidden/>
          </w:rPr>
          <w:tab/>
        </w:r>
        <w:r>
          <w:rPr>
            <w:webHidden/>
          </w:rPr>
          <w:fldChar w:fldCharType="begin"/>
        </w:r>
        <w:r>
          <w:rPr>
            <w:webHidden/>
          </w:rPr>
          <w:instrText xml:space="preserve"> PAGEREF _Toc31288938 \h </w:instrText>
        </w:r>
        <w:r>
          <w:rPr>
            <w:webHidden/>
          </w:rPr>
        </w:r>
        <w:r>
          <w:rPr>
            <w:webHidden/>
          </w:rPr>
          <w:fldChar w:fldCharType="separate"/>
        </w:r>
        <w:r>
          <w:rPr>
            <w:webHidden/>
          </w:rPr>
          <w:t>11</w:t>
        </w:r>
        <w:r>
          <w:rPr>
            <w:webHidden/>
          </w:rPr>
          <w:fldChar w:fldCharType="end"/>
        </w:r>
      </w:hyperlink>
    </w:p>
    <w:p w14:paraId="76082E71" w14:textId="13037795" w:rsidR="001E77FC" w:rsidRDefault="001E77FC">
      <w:pPr>
        <w:pStyle w:val="Spistreci1"/>
        <w:rPr>
          <w:rFonts w:asciiTheme="minorHAnsi" w:eastAsiaTheme="minorEastAsia" w:hAnsiTheme="minorHAnsi" w:cstheme="minorBidi"/>
          <w:sz w:val="22"/>
        </w:rPr>
      </w:pPr>
      <w:hyperlink w:anchor="_Toc31288939" w:history="1">
        <w:r w:rsidRPr="00CB1041">
          <w:rPr>
            <w:rStyle w:val="Hipercze"/>
            <w:rFonts w:cs="Tahoma"/>
            <w:smallCaps/>
          </w:rPr>
          <w:t>20.</w:t>
        </w:r>
        <w:r>
          <w:rPr>
            <w:rFonts w:asciiTheme="minorHAnsi" w:eastAsiaTheme="minorEastAsia" w:hAnsiTheme="minorHAnsi" w:cstheme="minorBidi"/>
            <w:sz w:val="22"/>
          </w:rPr>
          <w:tab/>
        </w:r>
        <w:r w:rsidRPr="00CB1041">
          <w:rPr>
            <w:rStyle w:val="Hipercze"/>
            <w:rFonts w:cs="Calibri"/>
            <w:smallCaps/>
          </w:rPr>
          <w:t>Zmiany lub wycofanie złożonej oferty.</w:t>
        </w:r>
        <w:r>
          <w:rPr>
            <w:webHidden/>
          </w:rPr>
          <w:tab/>
        </w:r>
        <w:r>
          <w:rPr>
            <w:webHidden/>
          </w:rPr>
          <w:fldChar w:fldCharType="begin"/>
        </w:r>
        <w:r>
          <w:rPr>
            <w:webHidden/>
          </w:rPr>
          <w:instrText xml:space="preserve"> PAGEREF _Toc31288939 \h </w:instrText>
        </w:r>
        <w:r>
          <w:rPr>
            <w:webHidden/>
          </w:rPr>
        </w:r>
        <w:r>
          <w:rPr>
            <w:webHidden/>
          </w:rPr>
          <w:fldChar w:fldCharType="separate"/>
        </w:r>
        <w:r>
          <w:rPr>
            <w:webHidden/>
          </w:rPr>
          <w:t>11</w:t>
        </w:r>
        <w:r>
          <w:rPr>
            <w:webHidden/>
          </w:rPr>
          <w:fldChar w:fldCharType="end"/>
        </w:r>
      </w:hyperlink>
    </w:p>
    <w:p w14:paraId="32EAA840" w14:textId="3498F42A" w:rsidR="001E77FC" w:rsidRDefault="001E77FC">
      <w:pPr>
        <w:pStyle w:val="Spistreci1"/>
        <w:rPr>
          <w:rFonts w:asciiTheme="minorHAnsi" w:eastAsiaTheme="minorEastAsia" w:hAnsiTheme="minorHAnsi" w:cstheme="minorBidi"/>
          <w:sz w:val="22"/>
        </w:rPr>
      </w:pPr>
      <w:hyperlink w:anchor="_Toc31288940" w:history="1">
        <w:r w:rsidRPr="00CB1041">
          <w:rPr>
            <w:rStyle w:val="Hipercze"/>
            <w:rFonts w:cs="Tahoma"/>
            <w:smallCaps/>
          </w:rPr>
          <w:t>21.</w:t>
        </w:r>
        <w:r>
          <w:rPr>
            <w:rFonts w:asciiTheme="minorHAnsi" w:eastAsiaTheme="minorEastAsia" w:hAnsiTheme="minorHAnsi" w:cstheme="minorBidi"/>
            <w:sz w:val="22"/>
          </w:rPr>
          <w:tab/>
        </w:r>
        <w:r w:rsidRPr="00CB1041">
          <w:rPr>
            <w:rStyle w:val="Hipercze"/>
            <w:rFonts w:cs="Calibri"/>
            <w:smallCaps/>
          </w:rPr>
          <w:t>Miejsce i termin otwarcia ofert.</w:t>
        </w:r>
        <w:r>
          <w:rPr>
            <w:webHidden/>
          </w:rPr>
          <w:tab/>
        </w:r>
        <w:r>
          <w:rPr>
            <w:webHidden/>
          </w:rPr>
          <w:fldChar w:fldCharType="begin"/>
        </w:r>
        <w:r>
          <w:rPr>
            <w:webHidden/>
          </w:rPr>
          <w:instrText xml:space="preserve"> PAGEREF _Toc31288940 \h </w:instrText>
        </w:r>
        <w:r>
          <w:rPr>
            <w:webHidden/>
          </w:rPr>
        </w:r>
        <w:r>
          <w:rPr>
            <w:webHidden/>
          </w:rPr>
          <w:fldChar w:fldCharType="separate"/>
        </w:r>
        <w:r>
          <w:rPr>
            <w:webHidden/>
          </w:rPr>
          <w:t>11</w:t>
        </w:r>
        <w:r>
          <w:rPr>
            <w:webHidden/>
          </w:rPr>
          <w:fldChar w:fldCharType="end"/>
        </w:r>
      </w:hyperlink>
    </w:p>
    <w:p w14:paraId="6F457B2F" w14:textId="6327F53E" w:rsidR="001E77FC" w:rsidRDefault="001E77FC">
      <w:pPr>
        <w:pStyle w:val="Spistreci1"/>
        <w:rPr>
          <w:rFonts w:asciiTheme="minorHAnsi" w:eastAsiaTheme="minorEastAsia" w:hAnsiTheme="minorHAnsi" w:cstheme="minorBidi"/>
          <w:sz w:val="22"/>
        </w:rPr>
      </w:pPr>
      <w:hyperlink w:anchor="_Toc31288941" w:history="1">
        <w:r w:rsidRPr="00CB1041">
          <w:rPr>
            <w:rStyle w:val="Hipercze"/>
            <w:rFonts w:cs="Tahoma"/>
            <w:smallCaps/>
          </w:rPr>
          <w:t>22.</w:t>
        </w:r>
        <w:r>
          <w:rPr>
            <w:rFonts w:asciiTheme="minorHAnsi" w:eastAsiaTheme="minorEastAsia" w:hAnsiTheme="minorHAnsi" w:cstheme="minorBidi"/>
            <w:sz w:val="22"/>
          </w:rPr>
          <w:tab/>
        </w:r>
        <w:r w:rsidRPr="00CB1041">
          <w:rPr>
            <w:rStyle w:val="Hipercze"/>
            <w:rFonts w:cs="Calibri"/>
            <w:smallCaps/>
          </w:rPr>
          <w:t>Termin związania ofertą.</w:t>
        </w:r>
        <w:r>
          <w:rPr>
            <w:webHidden/>
          </w:rPr>
          <w:tab/>
        </w:r>
        <w:r>
          <w:rPr>
            <w:webHidden/>
          </w:rPr>
          <w:fldChar w:fldCharType="begin"/>
        </w:r>
        <w:r>
          <w:rPr>
            <w:webHidden/>
          </w:rPr>
          <w:instrText xml:space="preserve"> PAGEREF _Toc31288941 \h </w:instrText>
        </w:r>
        <w:r>
          <w:rPr>
            <w:webHidden/>
          </w:rPr>
        </w:r>
        <w:r>
          <w:rPr>
            <w:webHidden/>
          </w:rPr>
          <w:fldChar w:fldCharType="separate"/>
        </w:r>
        <w:r>
          <w:rPr>
            <w:webHidden/>
          </w:rPr>
          <w:t>12</w:t>
        </w:r>
        <w:r>
          <w:rPr>
            <w:webHidden/>
          </w:rPr>
          <w:fldChar w:fldCharType="end"/>
        </w:r>
      </w:hyperlink>
    </w:p>
    <w:p w14:paraId="5793B568" w14:textId="00D05CC3" w:rsidR="001E77FC" w:rsidRDefault="001E77FC">
      <w:pPr>
        <w:pStyle w:val="Spistreci1"/>
        <w:rPr>
          <w:rFonts w:asciiTheme="minorHAnsi" w:eastAsiaTheme="minorEastAsia" w:hAnsiTheme="minorHAnsi" w:cstheme="minorBidi"/>
          <w:sz w:val="22"/>
        </w:rPr>
      </w:pPr>
      <w:hyperlink w:anchor="_Toc31288942" w:history="1">
        <w:r w:rsidRPr="00CB1041">
          <w:rPr>
            <w:rStyle w:val="Hipercze"/>
            <w:rFonts w:cs="Tahoma"/>
            <w:smallCaps/>
          </w:rPr>
          <w:t>23.</w:t>
        </w:r>
        <w:r>
          <w:rPr>
            <w:rFonts w:asciiTheme="minorHAnsi" w:eastAsiaTheme="minorEastAsia" w:hAnsiTheme="minorHAnsi" w:cstheme="minorBidi"/>
            <w:sz w:val="22"/>
          </w:rPr>
          <w:tab/>
        </w:r>
        <w:r w:rsidRPr="00CB1041">
          <w:rPr>
            <w:rStyle w:val="Hipercze"/>
            <w:rFonts w:cs="Calibri"/>
            <w:smallCaps/>
          </w:rPr>
          <w:t>Opis sposobu obliczania ceny.</w:t>
        </w:r>
        <w:r>
          <w:rPr>
            <w:webHidden/>
          </w:rPr>
          <w:tab/>
        </w:r>
        <w:r>
          <w:rPr>
            <w:webHidden/>
          </w:rPr>
          <w:fldChar w:fldCharType="begin"/>
        </w:r>
        <w:r>
          <w:rPr>
            <w:webHidden/>
          </w:rPr>
          <w:instrText xml:space="preserve"> PAGEREF _Toc31288942 \h </w:instrText>
        </w:r>
        <w:r>
          <w:rPr>
            <w:webHidden/>
          </w:rPr>
        </w:r>
        <w:r>
          <w:rPr>
            <w:webHidden/>
          </w:rPr>
          <w:fldChar w:fldCharType="separate"/>
        </w:r>
        <w:r>
          <w:rPr>
            <w:webHidden/>
          </w:rPr>
          <w:t>12</w:t>
        </w:r>
        <w:r>
          <w:rPr>
            <w:webHidden/>
          </w:rPr>
          <w:fldChar w:fldCharType="end"/>
        </w:r>
      </w:hyperlink>
    </w:p>
    <w:p w14:paraId="58A33005" w14:textId="3FDE3C64" w:rsidR="001E77FC" w:rsidRDefault="001E77FC">
      <w:pPr>
        <w:pStyle w:val="Spistreci1"/>
        <w:rPr>
          <w:rFonts w:asciiTheme="minorHAnsi" w:eastAsiaTheme="minorEastAsia" w:hAnsiTheme="minorHAnsi" w:cstheme="minorBidi"/>
          <w:sz w:val="22"/>
        </w:rPr>
      </w:pPr>
      <w:hyperlink w:anchor="_Toc31288943" w:history="1">
        <w:r w:rsidRPr="00CB1041">
          <w:rPr>
            <w:rStyle w:val="Hipercze"/>
            <w:rFonts w:cs="Tahoma"/>
            <w:smallCaps/>
          </w:rPr>
          <w:t>24.</w:t>
        </w:r>
        <w:r>
          <w:rPr>
            <w:rFonts w:asciiTheme="minorHAnsi" w:eastAsiaTheme="minorEastAsia" w:hAnsiTheme="minorHAnsi" w:cstheme="minorBidi"/>
            <w:sz w:val="22"/>
          </w:rPr>
          <w:tab/>
        </w:r>
        <w:r w:rsidRPr="00CB1041">
          <w:rPr>
            <w:rStyle w:val="Hipercze"/>
            <w:rFonts w:cs="Calibri"/>
            <w:smallCaps/>
          </w:rPr>
          <w:t>Opis kryteriów oceny ofert wraz z podaniem ich znaczenia.</w:t>
        </w:r>
        <w:r>
          <w:rPr>
            <w:webHidden/>
          </w:rPr>
          <w:tab/>
        </w:r>
        <w:r>
          <w:rPr>
            <w:webHidden/>
          </w:rPr>
          <w:fldChar w:fldCharType="begin"/>
        </w:r>
        <w:r>
          <w:rPr>
            <w:webHidden/>
          </w:rPr>
          <w:instrText xml:space="preserve"> PAGEREF _Toc31288943 \h </w:instrText>
        </w:r>
        <w:r>
          <w:rPr>
            <w:webHidden/>
          </w:rPr>
        </w:r>
        <w:r>
          <w:rPr>
            <w:webHidden/>
          </w:rPr>
          <w:fldChar w:fldCharType="separate"/>
        </w:r>
        <w:r>
          <w:rPr>
            <w:webHidden/>
          </w:rPr>
          <w:t>12</w:t>
        </w:r>
        <w:r>
          <w:rPr>
            <w:webHidden/>
          </w:rPr>
          <w:fldChar w:fldCharType="end"/>
        </w:r>
      </w:hyperlink>
    </w:p>
    <w:p w14:paraId="07761679" w14:textId="5EF476B5" w:rsidR="001E77FC" w:rsidRDefault="001E77FC">
      <w:pPr>
        <w:pStyle w:val="Spistreci1"/>
        <w:rPr>
          <w:rFonts w:asciiTheme="minorHAnsi" w:eastAsiaTheme="minorEastAsia" w:hAnsiTheme="minorHAnsi" w:cstheme="minorBidi"/>
          <w:sz w:val="22"/>
        </w:rPr>
      </w:pPr>
      <w:hyperlink w:anchor="_Toc31288944" w:history="1">
        <w:r w:rsidRPr="00CB1041">
          <w:rPr>
            <w:rStyle w:val="Hipercze"/>
            <w:rFonts w:cs="Tahoma"/>
            <w:smallCaps/>
          </w:rPr>
          <w:t>25.</w:t>
        </w:r>
        <w:r>
          <w:rPr>
            <w:rFonts w:asciiTheme="minorHAnsi" w:eastAsiaTheme="minorEastAsia" w:hAnsiTheme="minorHAnsi" w:cstheme="minorBidi"/>
            <w:sz w:val="22"/>
          </w:rPr>
          <w:tab/>
        </w:r>
        <w:r w:rsidRPr="00CB1041">
          <w:rPr>
            <w:rStyle w:val="Hipercze"/>
            <w:rFonts w:cs="Calibri"/>
            <w:smallCaps/>
          </w:rPr>
          <w:t>Tryb oceny ofert.</w:t>
        </w:r>
        <w:r>
          <w:rPr>
            <w:webHidden/>
          </w:rPr>
          <w:tab/>
        </w:r>
        <w:r>
          <w:rPr>
            <w:webHidden/>
          </w:rPr>
          <w:fldChar w:fldCharType="begin"/>
        </w:r>
        <w:r>
          <w:rPr>
            <w:webHidden/>
          </w:rPr>
          <w:instrText xml:space="preserve"> PAGEREF _Toc31288944 \h </w:instrText>
        </w:r>
        <w:r>
          <w:rPr>
            <w:webHidden/>
          </w:rPr>
        </w:r>
        <w:r>
          <w:rPr>
            <w:webHidden/>
          </w:rPr>
          <w:fldChar w:fldCharType="separate"/>
        </w:r>
        <w:r>
          <w:rPr>
            <w:webHidden/>
          </w:rPr>
          <w:t>13</w:t>
        </w:r>
        <w:r>
          <w:rPr>
            <w:webHidden/>
          </w:rPr>
          <w:fldChar w:fldCharType="end"/>
        </w:r>
      </w:hyperlink>
    </w:p>
    <w:p w14:paraId="5848CD96" w14:textId="5BCFD347" w:rsidR="001E77FC" w:rsidRDefault="001E77FC">
      <w:pPr>
        <w:pStyle w:val="Spistreci1"/>
        <w:rPr>
          <w:rFonts w:asciiTheme="minorHAnsi" w:eastAsiaTheme="minorEastAsia" w:hAnsiTheme="minorHAnsi" w:cstheme="minorBidi"/>
          <w:sz w:val="22"/>
        </w:rPr>
      </w:pPr>
      <w:hyperlink w:anchor="_Toc31288945" w:history="1">
        <w:r w:rsidRPr="00CB1041">
          <w:rPr>
            <w:rStyle w:val="Hipercze"/>
            <w:rFonts w:cs="Tahoma"/>
            <w:smallCaps/>
          </w:rPr>
          <w:t>26.</w:t>
        </w:r>
        <w:r>
          <w:rPr>
            <w:rFonts w:asciiTheme="minorHAnsi" w:eastAsiaTheme="minorEastAsia" w:hAnsiTheme="minorHAnsi" w:cstheme="minorBidi"/>
            <w:sz w:val="22"/>
          </w:rPr>
          <w:tab/>
        </w:r>
        <w:r w:rsidRPr="00CB1041">
          <w:rPr>
            <w:rStyle w:val="Hipercze"/>
            <w:rFonts w:cs="Calibri"/>
            <w:smallCaps/>
          </w:rPr>
          <w:t>Informacje o formalnościach, jakie powinny zostać dopełnione po wyborze oferty w celu zawarcia umowy.</w:t>
        </w:r>
        <w:r>
          <w:rPr>
            <w:webHidden/>
          </w:rPr>
          <w:tab/>
        </w:r>
        <w:r>
          <w:rPr>
            <w:webHidden/>
          </w:rPr>
          <w:fldChar w:fldCharType="begin"/>
        </w:r>
        <w:r>
          <w:rPr>
            <w:webHidden/>
          </w:rPr>
          <w:instrText xml:space="preserve"> PAGEREF _Toc31288945 \h </w:instrText>
        </w:r>
        <w:r>
          <w:rPr>
            <w:webHidden/>
          </w:rPr>
        </w:r>
        <w:r>
          <w:rPr>
            <w:webHidden/>
          </w:rPr>
          <w:fldChar w:fldCharType="separate"/>
        </w:r>
        <w:r>
          <w:rPr>
            <w:webHidden/>
          </w:rPr>
          <w:t>14</w:t>
        </w:r>
        <w:r>
          <w:rPr>
            <w:webHidden/>
          </w:rPr>
          <w:fldChar w:fldCharType="end"/>
        </w:r>
      </w:hyperlink>
    </w:p>
    <w:p w14:paraId="7C03E515" w14:textId="376338D4" w:rsidR="001E77FC" w:rsidRDefault="001E77FC">
      <w:pPr>
        <w:pStyle w:val="Spistreci1"/>
        <w:rPr>
          <w:rFonts w:asciiTheme="minorHAnsi" w:eastAsiaTheme="minorEastAsia" w:hAnsiTheme="minorHAnsi" w:cstheme="minorBidi"/>
          <w:sz w:val="22"/>
        </w:rPr>
      </w:pPr>
      <w:hyperlink w:anchor="_Toc31288946" w:history="1">
        <w:r w:rsidRPr="00CB1041">
          <w:rPr>
            <w:rStyle w:val="Hipercze"/>
            <w:rFonts w:cs="Tahoma"/>
            <w:smallCaps/>
          </w:rPr>
          <w:t>27.</w:t>
        </w:r>
        <w:r>
          <w:rPr>
            <w:rFonts w:asciiTheme="minorHAnsi" w:eastAsiaTheme="minorEastAsia" w:hAnsiTheme="minorHAnsi" w:cstheme="minorBidi"/>
            <w:sz w:val="22"/>
          </w:rPr>
          <w:tab/>
        </w:r>
        <w:r w:rsidRPr="00CB1041">
          <w:rPr>
            <w:rStyle w:val="Hipercze"/>
            <w:rFonts w:cs="Calibri"/>
            <w:smallCaps/>
          </w:rPr>
          <w:t>Unieważnienie postępowania.</w:t>
        </w:r>
        <w:r>
          <w:rPr>
            <w:webHidden/>
          </w:rPr>
          <w:tab/>
        </w:r>
        <w:r>
          <w:rPr>
            <w:webHidden/>
          </w:rPr>
          <w:fldChar w:fldCharType="begin"/>
        </w:r>
        <w:r>
          <w:rPr>
            <w:webHidden/>
          </w:rPr>
          <w:instrText xml:space="preserve"> PAGEREF _Toc31288946 \h </w:instrText>
        </w:r>
        <w:r>
          <w:rPr>
            <w:webHidden/>
          </w:rPr>
        </w:r>
        <w:r>
          <w:rPr>
            <w:webHidden/>
          </w:rPr>
          <w:fldChar w:fldCharType="separate"/>
        </w:r>
        <w:r>
          <w:rPr>
            <w:webHidden/>
          </w:rPr>
          <w:t>14</w:t>
        </w:r>
        <w:r>
          <w:rPr>
            <w:webHidden/>
          </w:rPr>
          <w:fldChar w:fldCharType="end"/>
        </w:r>
      </w:hyperlink>
    </w:p>
    <w:p w14:paraId="3C783E8E" w14:textId="23CC6F14" w:rsidR="001E77FC" w:rsidRDefault="001E77FC">
      <w:pPr>
        <w:pStyle w:val="Spistreci1"/>
        <w:rPr>
          <w:rFonts w:asciiTheme="minorHAnsi" w:eastAsiaTheme="minorEastAsia" w:hAnsiTheme="minorHAnsi" w:cstheme="minorBidi"/>
          <w:sz w:val="22"/>
        </w:rPr>
      </w:pPr>
      <w:hyperlink w:anchor="_Toc31288947" w:history="1">
        <w:r w:rsidRPr="00CB1041">
          <w:rPr>
            <w:rStyle w:val="Hipercze"/>
            <w:rFonts w:cs="Tahoma"/>
            <w:smallCaps/>
          </w:rPr>
          <w:t>28.</w:t>
        </w:r>
        <w:r>
          <w:rPr>
            <w:rFonts w:asciiTheme="minorHAnsi" w:eastAsiaTheme="minorEastAsia" w:hAnsiTheme="minorHAnsi" w:cstheme="minorBidi"/>
            <w:sz w:val="22"/>
          </w:rPr>
          <w:tab/>
        </w:r>
        <w:r w:rsidRPr="00CB1041">
          <w:rPr>
            <w:rStyle w:val="Hipercze"/>
            <w:rFonts w:cs="Calibri"/>
            <w:smallCaps/>
          </w:rPr>
          <w:t>Środki ochrony prawnej.</w:t>
        </w:r>
        <w:r>
          <w:rPr>
            <w:webHidden/>
          </w:rPr>
          <w:tab/>
        </w:r>
        <w:r>
          <w:rPr>
            <w:webHidden/>
          </w:rPr>
          <w:fldChar w:fldCharType="begin"/>
        </w:r>
        <w:r>
          <w:rPr>
            <w:webHidden/>
          </w:rPr>
          <w:instrText xml:space="preserve"> PAGEREF _Toc31288947 \h </w:instrText>
        </w:r>
        <w:r>
          <w:rPr>
            <w:webHidden/>
          </w:rPr>
        </w:r>
        <w:r>
          <w:rPr>
            <w:webHidden/>
          </w:rPr>
          <w:fldChar w:fldCharType="separate"/>
        </w:r>
        <w:r>
          <w:rPr>
            <w:webHidden/>
          </w:rPr>
          <w:t>14</w:t>
        </w:r>
        <w:r>
          <w:rPr>
            <w:webHidden/>
          </w:rPr>
          <w:fldChar w:fldCharType="end"/>
        </w:r>
      </w:hyperlink>
    </w:p>
    <w:p w14:paraId="6C04A506" w14:textId="5F183E25" w:rsidR="001E77FC" w:rsidRDefault="001E77FC">
      <w:pPr>
        <w:pStyle w:val="Spistreci1"/>
        <w:rPr>
          <w:rFonts w:asciiTheme="minorHAnsi" w:eastAsiaTheme="minorEastAsia" w:hAnsiTheme="minorHAnsi" w:cstheme="minorBidi"/>
          <w:sz w:val="22"/>
        </w:rPr>
      </w:pPr>
      <w:hyperlink w:anchor="_Toc31288948" w:history="1">
        <w:r w:rsidRPr="00CB1041">
          <w:rPr>
            <w:rStyle w:val="Hipercze"/>
            <w:rFonts w:cs="Tahoma"/>
            <w:smallCaps/>
          </w:rPr>
          <w:t>29.</w:t>
        </w:r>
        <w:r>
          <w:rPr>
            <w:rFonts w:asciiTheme="minorHAnsi" w:eastAsiaTheme="minorEastAsia" w:hAnsiTheme="minorHAnsi" w:cstheme="minorBidi"/>
            <w:sz w:val="22"/>
          </w:rPr>
          <w:tab/>
        </w:r>
        <w:r w:rsidRPr="00CB1041">
          <w:rPr>
            <w:rStyle w:val="Hipercze"/>
            <w:rFonts w:cs="Calibri"/>
            <w:smallCaps/>
          </w:rPr>
          <w:t>Zmiany postanowień zawartej umowy.</w:t>
        </w:r>
        <w:r>
          <w:rPr>
            <w:webHidden/>
          </w:rPr>
          <w:tab/>
        </w:r>
        <w:r>
          <w:rPr>
            <w:webHidden/>
          </w:rPr>
          <w:fldChar w:fldCharType="begin"/>
        </w:r>
        <w:r>
          <w:rPr>
            <w:webHidden/>
          </w:rPr>
          <w:instrText xml:space="preserve"> PAGEREF _Toc31288948 \h </w:instrText>
        </w:r>
        <w:r>
          <w:rPr>
            <w:webHidden/>
          </w:rPr>
        </w:r>
        <w:r>
          <w:rPr>
            <w:webHidden/>
          </w:rPr>
          <w:fldChar w:fldCharType="separate"/>
        </w:r>
        <w:r>
          <w:rPr>
            <w:webHidden/>
          </w:rPr>
          <w:t>16</w:t>
        </w:r>
        <w:r>
          <w:rPr>
            <w:webHidden/>
          </w:rPr>
          <w:fldChar w:fldCharType="end"/>
        </w:r>
      </w:hyperlink>
    </w:p>
    <w:p w14:paraId="093BD669" w14:textId="243A420C" w:rsidR="001E77FC" w:rsidRDefault="001E77FC">
      <w:pPr>
        <w:pStyle w:val="Spistreci1"/>
        <w:rPr>
          <w:rFonts w:asciiTheme="minorHAnsi" w:eastAsiaTheme="minorEastAsia" w:hAnsiTheme="minorHAnsi" w:cstheme="minorBidi"/>
          <w:sz w:val="22"/>
        </w:rPr>
      </w:pPr>
      <w:hyperlink w:anchor="_Toc31288949" w:history="1">
        <w:r w:rsidRPr="00CB1041">
          <w:rPr>
            <w:rStyle w:val="Hipercze"/>
            <w:rFonts w:cs="Tahoma"/>
            <w:smallCaps/>
          </w:rPr>
          <w:t>30.</w:t>
        </w:r>
        <w:r>
          <w:rPr>
            <w:rFonts w:asciiTheme="minorHAnsi" w:eastAsiaTheme="minorEastAsia" w:hAnsiTheme="minorHAnsi" w:cstheme="minorBidi"/>
            <w:sz w:val="22"/>
          </w:rPr>
          <w:tab/>
        </w:r>
        <w:r w:rsidRPr="00CB1041">
          <w:rPr>
            <w:rStyle w:val="Hipercze"/>
            <w:rFonts w:cs="Calibri"/>
            <w:smallCaps/>
          </w:rPr>
          <w:t>Klauzula informacyjna RODO dla osób fizycznych.</w:t>
        </w:r>
        <w:r>
          <w:rPr>
            <w:webHidden/>
          </w:rPr>
          <w:tab/>
        </w:r>
        <w:r>
          <w:rPr>
            <w:webHidden/>
          </w:rPr>
          <w:fldChar w:fldCharType="begin"/>
        </w:r>
        <w:r>
          <w:rPr>
            <w:webHidden/>
          </w:rPr>
          <w:instrText xml:space="preserve"> PAGEREF _Toc31288949 \h </w:instrText>
        </w:r>
        <w:r>
          <w:rPr>
            <w:webHidden/>
          </w:rPr>
        </w:r>
        <w:r>
          <w:rPr>
            <w:webHidden/>
          </w:rPr>
          <w:fldChar w:fldCharType="separate"/>
        </w:r>
        <w:r>
          <w:rPr>
            <w:webHidden/>
          </w:rPr>
          <w:t>16</w:t>
        </w:r>
        <w:r>
          <w:rPr>
            <w:webHidden/>
          </w:rPr>
          <w:fldChar w:fldCharType="end"/>
        </w:r>
      </w:hyperlink>
    </w:p>
    <w:p w14:paraId="579D3E1A" w14:textId="237F31AC" w:rsidR="001E77FC" w:rsidRDefault="001E77FC">
      <w:pPr>
        <w:pStyle w:val="Spistreci1"/>
        <w:rPr>
          <w:rFonts w:asciiTheme="minorHAnsi" w:eastAsiaTheme="minorEastAsia" w:hAnsiTheme="minorHAnsi" w:cstheme="minorBidi"/>
          <w:sz w:val="22"/>
        </w:rPr>
      </w:pPr>
      <w:hyperlink w:anchor="_Toc31288950" w:history="1">
        <w:r w:rsidRPr="00CB1041">
          <w:rPr>
            <w:rStyle w:val="Hipercze"/>
            <w:rFonts w:cs="Tahoma"/>
            <w:smallCaps/>
          </w:rPr>
          <w:t>31.</w:t>
        </w:r>
        <w:r>
          <w:rPr>
            <w:rFonts w:asciiTheme="minorHAnsi" w:eastAsiaTheme="minorEastAsia" w:hAnsiTheme="minorHAnsi" w:cstheme="minorBidi"/>
            <w:sz w:val="22"/>
          </w:rPr>
          <w:tab/>
        </w:r>
        <w:r w:rsidRPr="00CB1041">
          <w:rPr>
            <w:rStyle w:val="Hipercze"/>
            <w:rFonts w:cs="Calibri"/>
            <w:smallCaps/>
          </w:rPr>
          <w:t>Wykaz załączników do siwz.</w:t>
        </w:r>
        <w:r>
          <w:rPr>
            <w:webHidden/>
          </w:rPr>
          <w:tab/>
        </w:r>
        <w:r>
          <w:rPr>
            <w:webHidden/>
          </w:rPr>
          <w:fldChar w:fldCharType="begin"/>
        </w:r>
        <w:r>
          <w:rPr>
            <w:webHidden/>
          </w:rPr>
          <w:instrText xml:space="preserve"> PAGEREF _Toc31288950 \h </w:instrText>
        </w:r>
        <w:r>
          <w:rPr>
            <w:webHidden/>
          </w:rPr>
        </w:r>
        <w:r>
          <w:rPr>
            <w:webHidden/>
          </w:rPr>
          <w:fldChar w:fldCharType="separate"/>
        </w:r>
        <w:r>
          <w:rPr>
            <w:webHidden/>
          </w:rPr>
          <w:t>17</w:t>
        </w:r>
        <w:r>
          <w:rPr>
            <w:webHidden/>
          </w:rPr>
          <w:fldChar w:fldCharType="end"/>
        </w:r>
      </w:hyperlink>
    </w:p>
    <w:p w14:paraId="36914930" w14:textId="466461FB"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2240582D" w14:textId="20126826" w:rsidR="000F2FE4" w:rsidRPr="00630F70" w:rsidRDefault="000F2FE4" w:rsidP="000F2FE4">
      <w:pPr>
        <w:spacing w:line="360" w:lineRule="auto"/>
        <w:rPr>
          <w:rFonts w:cs="Calibri"/>
          <w:smallCaps/>
        </w:rPr>
      </w:pPr>
      <w:r w:rsidRPr="00630F70">
        <w:rPr>
          <w:rFonts w:cs="Calibri"/>
          <w:smallCaps/>
        </w:rPr>
        <w:t>Nazwa (firma) i adres Zamawiającego.</w:t>
      </w:r>
    </w:p>
    <w:p w14:paraId="198372AB" w14:textId="77777777" w:rsidR="000F2FE4" w:rsidRPr="00254DEA" w:rsidRDefault="000F2FE4" w:rsidP="000F2FE4">
      <w:pPr>
        <w:shd w:val="clear" w:color="auto" w:fill="FFFFFF"/>
        <w:spacing w:after="0" w:line="240" w:lineRule="auto"/>
        <w:rPr>
          <w:rFonts w:cs="Calibri"/>
          <w:sz w:val="20"/>
          <w:szCs w:val="20"/>
        </w:rPr>
      </w:pPr>
    </w:p>
    <w:p w14:paraId="7035FECB" w14:textId="4F513519" w:rsidR="008555B7" w:rsidRPr="0003586A" w:rsidRDefault="008555B7" w:rsidP="0003586A">
      <w:pPr>
        <w:pStyle w:val="Tekstpodstawowy3"/>
        <w:tabs>
          <w:tab w:val="left" w:pos="2410"/>
        </w:tabs>
        <w:ind w:left="284"/>
        <w:jc w:val="left"/>
        <w:rPr>
          <w:rFonts w:ascii="Calibri" w:hAnsi="Calibri" w:cs="Calibri"/>
          <w:sz w:val="20"/>
          <w:szCs w:val="20"/>
        </w:rPr>
      </w:pPr>
      <w:r>
        <w:rPr>
          <w:rFonts w:ascii="Calibri" w:hAnsi="Calibri" w:cs="Calibri"/>
          <w:sz w:val="20"/>
          <w:szCs w:val="20"/>
          <w:lang w:val="pl-PL"/>
        </w:rPr>
        <w:t>Postępowanie prowadzone jest  wspólnie przez</w:t>
      </w:r>
      <w:r>
        <w:rPr>
          <w:rFonts w:ascii="Calibri" w:hAnsi="Calibri" w:cs="Calibri"/>
          <w:sz w:val="20"/>
          <w:szCs w:val="20"/>
        </w:rPr>
        <w:t xml:space="preserve">: </w:t>
      </w:r>
      <w:r w:rsidR="0003586A">
        <w:rPr>
          <w:rFonts w:asciiTheme="minorHAnsi" w:hAnsiTheme="minorHAnsi" w:cs="Calibri"/>
          <w:b/>
          <w:sz w:val="20"/>
          <w:szCs w:val="20"/>
        </w:rPr>
        <w:t>Toruńsk</w:t>
      </w:r>
      <w:r w:rsidR="0003586A">
        <w:rPr>
          <w:rFonts w:asciiTheme="minorHAnsi" w:hAnsiTheme="minorHAnsi" w:cs="Calibri"/>
          <w:b/>
          <w:sz w:val="20"/>
          <w:szCs w:val="20"/>
          <w:lang w:val="pl-PL"/>
        </w:rPr>
        <w:t>ą</w:t>
      </w:r>
      <w:r w:rsidR="0003586A">
        <w:rPr>
          <w:rFonts w:asciiTheme="minorHAnsi" w:hAnsiTheme="minorHAnsi" w:cs="Calibri"/>
          <w:b/>
          <w:sz w:val="20"/>
          <w:szCs w:val="20"/>
        </w:rPr>
        <w:t xml:space="preserve"> Agencj</w:t>
      </w:r>
      <w:r w:rsidR="0003586A">
        <w:rPr>
          <w:rFonts w:asciiTheme="minorHAnsi" w:hAnsiTheme="minorHAnsi" w:cs="Calibri"/>
          <w:b/>
          <w:sz w:val="20"/>
          <w:szCs w:val="20"/>
          <w:lang w:val="pl-PL"/>
        </w:rPr>
        <w:t>ę</w:t>
      </w:r>
      <w:r w:rsidRPr="0028733D">
        <w:rPr>
          <w:rFonts w:asciiTheme="minorHAnsi" w:hAnsiTheme="minorHAnsi" w:cs="Calibri"/>
          <w:b/>
          <w:sz w:val="20"/>
          <w:szCs w:val="20"/>
        </w:rPr>
        <w:t xml:space="preserve"> Rozwoju Regionalnego S.A.</w:t>
      </w:r>
      <w:r w:rsidRPr="0028733D">
        <w:rPr>
          <w:rFonts w:asciiTheme="minorHAnsi" w:hAnsiTheme="minorHAnsi" w:cs="Calibri"/>
          <w:b/>
          <w:sz w:val="20"/>
          <w:szCs w:val="20"/>
          <w:lang w:val="pl-PL"/>
        </w:rPr>
        <w:t xml:space="preserve"> z siedzibą w Toruniu, </w:t>
      </w:r>
      <w:r w:rsidRPr="0028733D">
        <w:rPr>
          <w:rFonts w:asciiTheme="minorHAnsi" w:hAnsiTheme="minorHAnsi" w:cs="Calibri"/>
          <w:sz w:val="20"/>
          <w:szCs w:val="20"/>
        </w:rPr>
        <w:t>ul. Włocławska 167, 87-100 Toruń</w:t>
      </w:r>
      <w:r w:rsidRPr="0028733D">
        <w:rPr>
          <w:rFonts w:asciiTheme="minorHAnsi" w:hAnsiTheme="minorHAnsi" w:cs="Calibri"/>
          <w:b/>
          <w:sz w:val="20"/>
          <w:szCs w:val="20"/>
          <w:lang w:val="pl-PL"/>
        </w:rPr>
        <w:t xml:space="preserve">, </w:t>
      </w:r>
      <w:r w:rsidRPr="0028733D">
        <w:rPr>
          <w:rFonts w:asciiTheme="minorHAnsi" w:hAnsiTheme="minorHAnsi" w:cs="Calibri"/>
          <w:sz w:val="20"/>
          <w:szCs w:val="20"/>
        </w:rPr>
        <w:t>NIP: 9560015177</w:t>
      </w:r>
      <w:r w:rsidRPr="0028733D">
        <w:rPr>
          <w:rFonts w:asciiTheme="minorHAnsi" w:hAnsiTheme="minorHAnsi" w:cs="Calibri"/>
          <w:b/>
          <w:sz w:val="20"/>
          <w:szCs w:val="20"/>
          <w:lang w:val="pl-PL"/>
        </w:rPr>
        <w:t xml:space="preserve">, </w:t>
      </w:r>
      <w:r w:rsidRPr="0028733D">
        <w:rPr>
          <w:rFonts w:asciiTheme="minorHAnsi" w:hAnsiTheme="minorHAnsi" w:cs="Calibri"/>
          <w:sz w:val="20"/>
          <w:szCs w:val="20"/>
        </w:rPr>
        <w:t>REGON: 87</w:t>
      </w:r>
      <w:r w:rsidRPr="0028733D">
        <w:rPr>
          <w:rFonts w:asciiTheme="minorHAnsi" w:hAnsiTheme="minorHAnsi" w:cs="Calibri"/>
          <w:sz w:val="20"/>
          <w:szCs w:val="20"/>
          <w:lang w:val="pl-PL"/>
        </w:rPr>
        <w:t>0</w:t>
      </w:r>
      <w:r w:rsidRPr="0028733D">
        <w:rPr>
          <w:rFonts w:asciiTheme="minorHAnsi" w:hAnsiTheme="minorHAnsi" w:cs="Calibri"/>
          <w:sz w:val="20"/>
          <w:szCs w:val="20"/>
        </w:rPr>
        <w:t>300040</w:t>
      </w:r>
      <w:r w:rsidRPr="0028733D">
        <w:rPr>
          <w:rFonts w:asciiTheme="minorHAnsi" w:hAnsiTheme="minorHAnsi" w:cs="Calibri"/>
          <w:sz w:val="20"/>
          <w:szCs w:val="20"/>
          <w:lang w:val="pl-PL"/>
        </w:rPr>
        <w:t xml:space="preserve">, </w:t>
      </w:r>
      <w:r w:rsidRPr="0028733D">
        <w:rPr>
          <w:rFonts w:asciiTheme="minorHAnsi" w:hAnsiTheme="minorHAnsi"/>
          <w:sz w:val="20"/>
          <w:szCs w:val="20"/>
        </w:rPr>
        <w:t xml:space="preserve">Sąd Rejonowy w Toruniu, VII Wydział Gospodarczy KRS, 0000066071, </w:t>
      </w:r>
      <w:r w:rsidRPr="0028733D">
        <w:rPr>
          <w:rFonts w:asciiTheme="minorHAnsi" w:hAnsiTheme="minorHAnsi" w:cs="Calibri"/>
          <w:sz w:val="20"/>
          <w:szCs w:val="20"/>
        </w:rPr>
        <w:t xml:space="preserve">Kapitał zakładowy </w:t>
      </w:r>
      <w:r>
        <w:rPr>
          <w:rFonts w:asciiTheme="minorHAnsi" w:hAnsiTheme="minorHAnsi" w:cs="Calibri"/>
          <w:sz w:val="20"/>
          <w:szCs w:val="20"/>
          <w:lang w:val="pl-PL"/>
        </w:rPr>
        <w:t>33</w:t>
      </w:r>
      <w:r w:rsidRPr="0028733D">
        <w:rPr>
          <w:rFonts w:asciiTheme="minorHAnsi" w:hAnsiTheme="minorHAnsi" w:cs="Calibri"/>
          <w:sz w:val="20"/>
          <w:szCs w:val="20"/>
          <w:lang w:val="pl-PL"/>
        </w:rPr>
        <w:t> </w:t>
      </w:r>
      <w:r>
        <w:rPr>
          <w:rFonts w:asciiTheme="minorHAnsi" w:hAnsiTheme="minorHAnsi" w:cs="Calibri"/>
          <w:sz w:val="20"/>
          <w:szCs w:val="20"/>
          <w:lang w:val="pl-PL"/>
        </w:rPr>
        <w:t>290</w:t>
      </w:r>
      <w:r w:rsidRPr="0028733D">
        <w:rPr>
          <w:rFonts w:asciiTheme="minorHAnsi" w:hAnsiTheme="minorHAnsi" w:cs="Calibri"/>
          <w:sz w:val="20"/>
          <w:szCs w:val="20"/>
          <w:lang w:val="pl-PL"/>
        </w:rPr>
        <w:t> 000,00</w:t>
      </w:r>
      <w:r w:rsidRPr="0028733D">
        <w:rPr>
          <w:rFonts w:asciiTheme="minorHAnsi" w:hAnsiTheme="minorHAnsi"/>
          <w:sz w:val="21"/>
          <w:szCs w:val="21"/>
        </w:rPr>
        <w:t xml:space="preserve"> </w:t>
      </w:r>
      <w:r w:rsidRPr="0028733D">
        <w:rPr>
          <w:rFonts w:asciiTheme="minorHAnsi" w:hAnsiTheme="minorHAnsi" w:cs="Calibri"/>
          <w:sz w:val="20"/>
          <w:szCs w:val="20"/>
        </w:rPr>
        <w:t>zł opłacony w całości</w:t>
      </w:r>
      <w:r w:rsidRPr="0028733D">
        <w:rPr>
          <w:rFonts w:asciiTheme="minorHAnsi" w:hAnsiTheme="minorHAnsi" w:cs="Calibri"/>
          <w:sz w:val="20"/>
          <w:szCs w:val="20"/>
          <w:lang w:val="pl-PL"/>
        </w:rPr>
        <w:t>,</w:t>
      </w:r>
    </w:p>
    <w:p w14:paraId="627C9F4A" w14:textId="77777777" w:rsidR="008555B7" w:rsidRPr="0028733D" w:rsidRDefault="008555B7" w:rsidP="000A1E24">
      <w:pPr>
        <w:pStyle w:val="Tekstpodstawowy3"/>
        <w:numPr>
          <w:ilvl w:val="0"/>
          <w:numId w:val="52"/>
        </w:numPr>
        <w:tabs>
          <w:tab w:val="left" w:pos="2410"/>
        </w:tabs>
        <w:rPr>
          <w:rFonts w:asciiTheme="minorHAnsi" w:hAnsiTheme="minorHAnsi" w:cs="Calibri"/>
          <w:sz w:val="20"/>
          <w:szCs w:val="20"/>
        </w:rPr>
      </w:pPr>
      <w:r w:rsidRPr="0028733D">
        <w:rPr>
          <w:rFonts w:asciiTheme="minorHAnsi" w:hAnsiTheme="minorHAnsi" w:cs="Calibri"/>
          <w:sz w:val="20"/>
          <w:szCs w:val="20"/>
        </w:rPr>
        <w:t>godziny pracy: poniedziałek - piątek od 8.00 do 16.00,</w:t>
      </w:r>
    </w:p>
    <w:p w14:paraId="4B0539A4" w14:textId="796EDDAA" w:rsidR="000F2FE4" w:rsidRPr="0003586A" w:rsidRDefault="008555B7" w:rsidP="000A1E24">
      <w:pPr>
        <w:pStyle w:val="Tekstpodstawowy3"/>
        <w:numPr>
          <w:ilvl w:val="0"/>
          <w:numId w:val="52"/>
        </w:numPr>
        <w:tabs>
          <w:tab w:val="left" w:pos="2410"/>
        </w:tabs>
        <w:spacing w:after="120"/>
        <w:rPr>
          <w:rFonts w:asciiTheme="minorHAnsi" w:hAnsiTheme="minorHAnsi" w:cs="Calibri"/>
          <w:lang w:val="pl-PL"/>
        </w:rPr>
      </w:pPr>
      <w:r w:rsidRPr="0028733D">
        <w:rPr>
          <w:rFonts w:asciiTheme="minorHAnsi" w:hAnsiTheme="minorHAnsi" w:cs="Calibri"/>
          <w:sz w:val="20"/>
          <w:szCs w:val="20"/>
        </w:rPr>
        <w:t xml:space="preserve">adres strony internetowej: </w:t>
      </w:r>
      <w:r w:rsidR="004D3F01" w:rsidRPr="004D3F01">
        <w:rPr>
          <w:rFonts w:asciiTheme="minorHAnsi" w:hAnsiTheme="minorHAnsi" w:cs="Calibri"/>
          <w:sz w:val="20"/>
          <w:szCs w:val="20"/>
        </w:rPr>
        <w:t>https://www.bip.tarr.org.pl/zamowienia-publiczne/podlegajace-ustawie/</w:t>
      </w:r>
      <w:r w:rsidRPr="0028733D">
        <w:rPr>
          <w:rFonts w:asciiTheme="minorHAnsi" w:hAnsiTheme="minorHAnsi" w:cs="Calibri"/>
          <w:sz w:val="20"/>
          <w:szCs w:val="20"/>
          <w:lang w:val="pl-PL"/>
        </w:rPr>
        <w:t>;</w:t>
      </w:r>
      <w:r w:rsidRPr="0028733D">
        <w:rPr>
          <w:rFonts w:asciiTheme="minorHAnsi" w:hAnsiTheme="minorHAnsi" w:cs="Calibri"/>
          <w:sz w:val="20"/>
          <w:szCs w:val="20"/>
        </w:rPr>
        <w:t xml:space="preserve"> </w:t>
      </w:r>
      <w:r w:rsidRPr="0028733D">
        <w:rPr>
          <w:rFonts w:asciiTheme="minorHAnsi" w:hAnsiTheme="minorHAnsi" w:cs="Calibri"/>
        </w:rPr>
        <w:t xml:space="preserve"> </w:t>
      </w: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0A1E24">
      <w:pPr>
        <w:pStyle w:val="Nagwek1"/>
        <w:numPr>
          <w:ilvl w:val="0"/>
          <w:numId w:val="33"/>
        </w:numPr>
        <w:rPr>
          <w:rFonts w:cs="Calibri"/>
          <w:smallCaps/>
          <w:sz w:val="22"/>
        </w:rPr>
      </w:pPr>
      <w:bookmarkStart w:id="2" w:name="_Toc31288920"/>
      <w:r w:rsidRPr="00254DEA">
        <w:rPr>
          <w:rFonts w:cs="Calibri"/>
          <w:smallCaps/>
          <w:sz w:val="22"/>
        </w:rPr>
        <w:t>Definicje.</w:t>
      </w:r>
      <w:bookmarkEnd w:id="2"/>
    </w:p>
    <w:p w14:paraId="2E3CA5F9" w14:textId="77777777" w:rsidR="000F2FE4" w:rsidRPr="00254DEA" w:rsidRDefault="000F2FE4" w:rsidP="000F2FE4">
      <w:pPr>
        <w:shd w:val="clear" w:color="auto" w:fill="FFFFFF"/>
        <w:spacing w:after="0" w:line="240" w:lineRule="auto"/>
        <w:jc w:val="both"/>
        <w:rPr>
          <w:rFonts w:cs="Calibri"/>
          <w:b/>
          <w:sz w:val="20"/>
          <w:szCs w:val="20"/>
        </w:rPr>
      </w:pPr>
    </w:p>
    <w:p w14:paraId="67B80BB5" w14:textId="0EF97D34"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 xml:space="preserve">Na potrzeby niniejszej SIWZ </w:t>
      </w:r>
      <w:r w:rsidR="004D3F01">
        <w:rPr>
          <w:rFonts w:cs="Calibri"/>
          <w:sz w:val="20"/>
          <w:szCs w:val="20"/>
        </w:rPr>
        <w:t>przez</w:t>
      </w:r>
      <w:r w:rsidRPr="00254DEA">
        <w:rPr>
          <w:rFonts w:cs="Calibri"/>
          <w:sz w:val="20"/>
          <w:szCs w:val="20"/>
        </w:rPr>
        <w:t>:</w:t>
      </w:r>
    </w:p>
    <w:p w14:paraId="1AA61F2F" w14:textId="77777777" w:rsidR="000F2FE4" w:rsidRPr="00254DEA" w:rsidRDefault="000F2FE4" w:rsidP="000F2FE4">
      <w:pPr>
        <w:shd w:val="clear" w:color="auto" w:fill="FFFFFF"/>
        <w:tabs>
          <w:tab w:val="num" w:pos="720"/>
        </w:tabs>
        <w:spacing w:after="0" w:line="240" w:lineRule="auto"/>
        <w:ind w:left="720"/>
        <w:jc w:val="both"/>
        <w:rPr>
          <w:rFonts w:cs="Calibri"/>
          <w:sz w:val="20"/>
          <w:szCs w:val="20"/>
        </w:rPr>
      </w:pPr>
    </w:p>
    <w:p w14:paraId="72070E49" w14:textId="68F78B48"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w:t>
      </w:r>
      <w:r w:rsidR="008555B7">
        <w:rPr>
          <w:rFonts w:cs="Calibri"/>
          <w:sz w:val="20"/>
          <w:szCs w:val="20"/>
        </w:rPr>
        <w:t>Toruńską Agencję Rozwoju Regionalnego S.A,</w:t>
      </w:r>
    </w:p>
    <w:p w14:paraId="13BBF9EA"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14:paraId="1D6AADD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w:t>
      </w:r>
      <w:r>
        <w:rPr>
          <w:rFonts w:cs="Calibri"/>
          <w:sz w:val="20"/>
          <w:szCs w:val="20"/>
        </w:rPr>
        <w:t>umieć postępowanie o udzielenie</w:t>
      </w:r>
      <w:r w:rsidRPr="00254DEA">
        <w:rPr>
          <w:rFonts w:cs="Calibri"/>
          <w:sz w:val="20"/>
          <w:szCs w:val="20"/>
        </w:rPr>
        <w:t xml:space="preserve"> niniejszego zamówienia publicznego,</w:t>
      </w:r>
    </w:p>
    <w:p w14:paraId="209B528B"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14:paraId="01BA5EA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r>
        <w:rPr>
          <w:rFonts w:cs="Calibri"/>
          <w:sz w:val="20"/>
          <w:szCs w:val="20"/>
        </w:rPr>
        <w:t>,</w:t>
      </w:r>
    </w:p>
    <w:p w14:paraId="65CD5945" w14:textId="4A1663DE" w:rsidR="000F2FE4" w:rsidRPr="00223431"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w:t>
      </w:r>
      <w:r>
        <w:rPr>
          <w:rFonts w:cs="Calibri"/>
          <w:b/>
          <w:sz w:val="20"/>
          <w:szCs w:val="20"/>
        </w:rPr>
        <w:t>tawę lub Ustawę Pzp</w:t>
      </w:r>
      <w:r w:rsidRPr="00254DEA">
        <w:rPr>
          <w:rFonts w:cs="Calibri"/>
          <w:sz w:val="20"/>
          <w:szCs w:val="20"/>
        </w:rPr>
        <w:t xml:space="preserve"> – należy przez to rozumieć </w:t>
      </w:r>
      <w:hyperlink r:id="rId10" w:history="1">
        <w:r w:rsidRPr="00223431">
          <w:rPr>
            <w:rStyle w:val="Hipercze"/>
            <w:rFonts w:cs="Calibri"/>
            <w:color w:val="auto"/>
            <w:sz w:val="20"/>
            <w:szCs w:val="20"/>
            <w:u w:val="none"/>
          </w:rPr>
          <w:t>ustawę z dnia 29 stycznia 2004 r. – Prawo zamówień publicznych (tekst jednolity Dz. U.</w:t>
        </w:r>
        <w:r w:rsidR="00223431" w:rsidRPr="00223431">
          <w:rPr>
            <w:rStyle w:val="Hipercze"/>
            <w:rFonts w:cs="Calibri"/>
            <w:color w:val="auto"/>
            <w:sz w:val="20"/>
            <w:szCs w:val="20"/>
            <w:u w:val="none"/>
          </w:rPr>
          <w:t>201</w:t>
        </w:r>
        <w:r w:rsidR="008555B7">
          <w:rPr>
            <w:rStyle w:val="Hipercze"/>
            <w:rFonts w:cs="Calibri"/>
            <w:color w:val="auto"/>
            <w:sz w:val="20"/>
            <w:szCs w:val="20"/>
            <w:u w:val="none"/>
          </w:rPr>
          <w:t>8</w:t>
        </w:r>
        <w:r w:rsidRPr="00223431">
          <w:rPr>
            <w:rStyle w:val="Hipercze"/>
            <w:rFonts w:cs="Calibri"/>
            <w:color w:val="auto"/>
            <w:sz w:val="20"/>
            <w:szCs w:val="20"/>
            <w:u w:val="none"/>
          </w:rPr>
          <w:t xml:space="preserve">, poz. </w:t>
        </w:r>
        <w:r w:rsidR="00223431" w:rsidRPr="00223431">
          <w:rPr>
            <w:rStyle w:val="Hipercze"/>
            <w:rFonts w:cs="Calibri"/>
            <w:color w:val="auto"/>
            <w:sz w:val="20"/>
            <w:szCs w:val="20"/>
            <w:u w:val="none"/>
          </w:rPr>
          <w:t>1</w:t>
        </w:r>
        <w:r w:rsidR="008555B7">
          <w:rPr>
            <w:rStyle w:val="Hipercze"/>
            <w:rFonts w:cs="Calibri"/>
            <w:color w:val="auto"/>
            <w:sz w:val="20"/>
            <w:szCs w:val="20"/>
            <w:u w:val="none"/>
          </w:rPr>
          <w:t>986</w:t>
        </w:r>
        <w:r w:rsidRPr="00223431">
          <w:rPr>
            <w:rStyle w:val="Hipercze"/>
            <w:rFonts w:cs="Calibri"/>
            <w:color w:val="auto"/>
            <w:sz w:val="20"/>
            <w:szCs w:val="20"/>
            <w:u w:val="none"/>
          </w:rPr>
          <w:t xml:space="preserve"> ze zmianami)</w:t>
        </w:r>
      </w:hyperlink>
      <w:r w:rsidRPr="00223431">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0A1E24">
      <w:pPr>
        <w:pStyle w:val="Nagwek1"/>
        <w:numPr>
          <w:ilvl w:val="0"/>
          <w:numId w:val="33"/>
        </w:numPr>
        <w:rPr>
          <w:rFonts w:cs="Calibri"/>
          <w:smallCaps/>
          <w:sz w:val="22"/>
        </w:rPr>
      </w:pPr>
      <w:bookmarkStart w:id="3" w:name="_Toc31288921"/>
      <w:r w:rsidRPr="00254DEA">
        <w:rPr>
          <w:rFonts w:cs="Calibri"/>
          <w:smallCaps/>
          <w:sz w:val="22"/>
        </w:rPr>
        <w:t>Tryb udzielania zamówienia.</w:t>
      </w:r>
      <w:bookmarkEnd w:id="3"/>
    </w:p>
    <w:p w14:paraId="77AD0FA3" w14:textId="77777777" w:rsidR="000F2FE4" w:rsidRPr="00254DEA" w:rsidRDefault="000F2FE4" w:rsidP="000F2FE4">
      <w:pPr>
        <w:shd w:val="clear" w:color="auto" w:fill="FFFFFF"/>
        <w:spacing w:after="0" w:line="240" w:lineRule="auto"/>
        <w:jc w:val="both"/>
        <w:rPr>
          <w:rFonts w:cs="Calibri"/>
          <w:b/>
          <w:sz w:val="20"/>
          <w:szCs w:val="20"/>
        </w:rPr>
      </w:pPr>
    </w:p>
    <w:p w14:paraId="453DDC25" w14:textId="77777777" w:rsidR="000F2FE4" w:rsidRPr="00254DEA" w:rsidRDefault="000F2FE4" w:rsidP="000F2FE4">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r>
        <w:rPr>
          <w:rFonts w:cs="Calibri"/>
          <w:sz w:val="20"/>
          <w:szCs w:val="20"/>
        </w:rPr>
        <w:t xml:space="preserve">Ustawy Pzp </w:t>
      </w:r>
      <w:r w:rsidRPr="00254DEA">
        <w:rPr>
          <w:rFonts w:cs="Calibri"/>
          <w:sz w:val="20"/>
          <w:szCs w:val="20"/>
        </w:rPr>
        <w:t>wraz z aktami wykonawczymi.</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5B45EBDC" w14:textId="77777777" w:rsidR="000F2FE4" w:rsidRPr="00254DEA" w:rsidRDefault="000F2FE4" w:rsidP="000A1E24">
      <w:pPr>
        <w:pStyle w:val="Nagwek1"/>
        <w:numPr>
          <w:ilvl w:val="0"/>
          <w:numId w:val="33"/>
        </w:numPr>
        <w:rPr>
          <w:rFonts w:cs="Calibri"/>
          <w:smallCaps/>
          <w:sz w:val="22"/>
        </w:rPr>
      </w:pPr>
      <w:bookmarkStart w:id="4" w:name="_Toc31288922"/>
      <w:r w:rsidRPr="00254DEA">
        <w:rPr>
          <w:rFonts w:cs="Calibri"/>
          <w:smallCaps/>
          <w:sz w:val="22"/>
        </w:rPr>
        <w:t>Język, w którym prowadzone jest postępowanie</w:t>
      </w:r>
      <w:bookmarkEnd w:id="4"/>
    </w:p>
    <w:p w14:paraId="24762E11" w14:textId="77777777" w:rsidR="000F2FE4" w:rsidRPr="00254DEA" w:rsidRDefault="000F2FE4" w:rsidP="000F2FE4">
      <w:pPr>
        <w:spacing w:after="0" w:line="240" w:lineRule="auto"/>
      </w:pPr>
    </w:p>
    <w:p w14:paraId="64D1FF2A" w14:textId="77777777" w:rsidR="000F2FE4" w:rsidRPr="00254DEA" w:rsidRDefault="000F2FE4" w:rsidP="000F2FE4">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14:paraId="6736E8EA" w14:textId="77777777" w:rsidR="000F2FE4" w:rsidRDefault="000F2FE4" w:rsidP="000F2FE4">
      <w:pPr>
        <w:shd w:val="clear" w:color="auto" w:fill="FFFFFF"/>
        <w:spacing w:after="0" w:line="240" w:lineRule="auto"/>
        <w:jc w:val="both"/>
        <w:rPr>
          <w:rFonts w:cs="Calibri"/>
          <w:b/>
          <w:color w:val="365F91"/>
          <w:sz w:val="20"/>
          <w:szCs w:val="20"/>
        </w:rPr>
      </w:pP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45B2499D" w14:textId="77777777" w:rsidR="000F2FE4" w:rsidRPr="00945696" w:rsidRDefault="000F2FE4" w:rsidP="000A1E24">
      <w:pPr>
        <w:pStyle w:val="Nagwek1"/>
        <w:numPr>
          <w:ilvl w:val="0"/>
          <w:numId w:val="33"/>
        </w:numPr>
        <w:rPr>
          <w:rFonts w:cs="Calibri"/>
          <w:smallCaps/>
          <w:sz w:val="22"/>
        </w:rPr>
      </w:pPr>
      <w:bookmarkStart w:id="5" w:name="_Toc31288923"/>
      <w:r w:rsidRPr="00945696">
        <w:rPr>
          <w:rFonts w:cs="Calibri"/>
          <w:smallCaps/>
          <w:sz w:val="22"/>
        </w:rPr>
        <w:t>Opis przedmiotu zamówienia</w:t>
      </w:r>
      <w:bookmarkEnd w:id="5"/>
    </w:p>
    <w:p w14:paraId="0C501658" w14:textId="0ACF87E2" w:rsidR="00B44255" w:rsidRDefault="005A0F05" w:rsidP="000A1E24">
      <w:pPr>
        <w:numPr>
          <w:ilvl w:val="0"/>
          <w:numId w:val="54"/>
        </w:numPr>
        <w:spacing w:before="60" w:after="60" w:line="240" w:lineRule="auto"/>
        <w:ind w:left="714" w:hanging="357"/>
        <w:jc w:val="both"/>
        <w:rPr>
          <w:rFonts w:cs="Calibri"/>
          <w:sz w:val="20"/>
          <w:szCs w:val="20"/>
        </w:rPr>
      </w:pPr>
      <w:r w:rsidRPr="00EC24F7">
        <w:rPr>
          <w:rFonts w:cs="Calibri"/>
          <w:sz w:val="20"/>
          <w:szCs w:val="20"/>
        </w:rPr>
        <w:t xml:space="preserve">Przedmiotem niniejszego zamówienia </w:t>
      </w:r>
      <w:r w:rsidRPr="00EC24F7">
        <w:rPr>
          <w:rFonts w:cstheme="minorHAnsi"/>
          <w:sz w:val="20"/>
          <w:szCs w:val="20"/>
        </w:rPr>
        <w:t>jest</w:t>
      </w:r>
      <w:r>
        <w:rPr>
          <w:rFonts w:cs="Calibri"/>
          <w:sz w:val="20"/>
          <w:szCs w:val="20"/>
        </w:rPr>
        <w:t xml:space="preserve"> </w:t>
      </w:r>
      <w:r w:rsidR="00B44255" w:rsidRPr="001372D0">
        <w:rPr>
          <w:rFonts w:cs="Calibri"/>
          <w:sz w:val="20"/>
          <w:szCs w:val="20"/>
        </w:rPr>
        <w:t>dostawa fabrycznie nowego sprzętu komputerowego i oprogramowania komputerowego:</w:t>
      </w:r>
    </w:p>
    <w:p w14:paraId="65395D29" w14:textId="4F425F80" w:rsidR="00BB378B" w:rsidRPr="00BB378B" w:rsidRDefault="00BB378B" w:rsidP="000A1E24">
      <w:pPr>
        <w:pStyle w:val="Akapitzlist"/>
        <w:numPr>
          <w:ilvl w:val="0"/>
          <w:numId w:val="55"/>
        </w:numPr>
        <w:spacing w:before="60" w:after="60" w:line="240" w:lineRule="auto"/>
        <w:jc w:val="both"/>
        <w:rPr>
          <w:rFonts w:cs="Calibri"/>
          <w:sz w:val="18"/>
          <w:szCs w:val="18"/>
        </w:rPr>
      </w:pPr>
      <w:r w:rsidRPr="00BB378B">
        <w:rPr>
          <w:rFonts w:cs="Calibri"/>
          <w:sz w:val="20"/>
          <w:szCs w:val="20"/>
        </w:rPr>
        <w:t>Komputer przenośny typu Laptop (komputer, stacja dokująca, klawiatura</w:t>
      </w:r>
      <w:r w:rsidR="00C80BE3">
        <w:rPr>
          <w:rFonts w:cs="Calibri"/>
          <w:sz w:val="20"/>
          <w:szCs w:val="20"/>
        </w:rPr>
        <w:t xml:space="preserve"> </w:t>
      </w:r>
      <w:r w:rsidRPr="00BB378B">
        <w:rPr>
          <w:rFonts w:cs="Calibri"/>
          <w:sz w:val="20"/>
          <w:szCs w:val="20"/>
        </w:rPr>
        <w:t>+</w:t>
      </w:r>
      <w:r w:rsidR="00C80BE3">
        <w:rPr>
          <w:rFonts w:cs="Calibri"/>
          <w:sz w:val="20"/>
          <w:szCs w:val="20"/>
        </w:rPr>
        <w:t xml:space="preserve"> </w:t>
      </w:r>
      <w:r w:rsidRPr="00BB378B">
        <w:rPr>
          <w:rFonts w:cs="Calibri"/>
          <w:sz w:val="20"/>
          <w:szCs w:val="20"/>
        </w:rPr>
        <w:t>mysz bezprzewodowa) – 21 szt.</w:t>
      </w:r>
    </w:p>
    <w:p w14:paraId="1CA27AEA" w14:textId="415164E5" w:rsidR="00BB378B" w:rsidRPr="00BB378B" w:rsidRDefault="00BB378B" w:rsidP="000A1E24">
      <w:pPr>
        <w:pStyle w:val="Akapitzlist"/>
        <w:numPr>
          <w:ilvl w:val="0"/>
          <w:numId w:val="55"/>
        </w:numPr>
        <w:spacing w:before="60" w:after="60" w:line="240" w:lineRule="auto"/>
        <w:jc w:val="both"/>
        <w:rPr>
          <w:rFonts w:cs="Calibri"/>
          <w:sz w:val="18"/>
          <w:szCs w:val="18"/>
        </w:rPr>
      </w:pPr>
      <w:r w:rsidRPr="00BB378B">
        <w:rPr>
          <w:rFonts w:cs="Calibri"/>
          <w:sz w:val="20"/>
          <w:szCs w:val="20"/>
        </w:rPr>
        <w:t>Monitor do komputerów przenośnych typu Laptop – 20 szt.</w:t>
      </w:r>
    </w:p>
    <w:p w14:paraId="5EB1F050" w14:textId="7F8E9BF8" w:rsidR="00BB378B" w:rsidRPr="00BB378B" w:rsidRDefault="00BB378B" w:rsidP="000A1E24">
      <w:pPr>
        <w:pStyle w:val="Akapitzlist"/>
        <w:numPr>
          <w:ilvl w:val="0"/>
          <w:numId w:val="55"/>
        </w:numPr>
        <w:spacing w:before="60" w:after="60" w:line="240" w:lineRule="auto"/>
        <w:jc w:val="both"/>
        <w:rPr>
          <w:rFonts w:cs="Calibri"/>
          <w:sz w:val="18"/>
          <w:szCs w:val="18"/>
        </w:rPr>
      </w:pPr>
      <w:proofErr w:type="spellStart"/>
      <w:r w:rsidRPr="00BB378B">
        <w:rPr>
          <w:rFonts w:cs="Calibri"/>
          <w:sz w:val="20"/>
          <w:szCs w:val="20"/>
          <w:lang w:val="en-US"/>
        </w:rPr>
        <w:t>Oprogramowanie</w:t>
      </w:r>
      <w:proofErr w:type="spellEnd"/>
      <w:r w:rsidRPr="00BB378B">
        <w:rPr>
          <w:rFonts w:cs="Calibri"/>
          <w:sz w:val="20"/>
          <w:szCs w:val="20"/>
          <w:lang w:val="en-US"/>
        </w:rPr>
        <w:t xml:space="preserve"> Office Home and Business 2019 PL 32/64 bit PL</w:t>
      </w:r>
      <w:r w:rsidR="00FD47CA">
        <w:rPr>
          <w:rFonts w:cs="Calibri"/>
          <w:sz w:val="20"/>
          <w:szCs w:val="20"/>
          <w:lang w:val="en-US"/>
        </w:rPr>
        <w:t xml:space="preserve"> </w:t>
      </w:r>
      <w:proofErr w:type="spellStart"/>
      <w:r w:rsidR="00FD47CA">
        <w:rPr>
          <w:rFonts w:cs="Calibri"/>
          <w:sz w:val="20"/>
          <w:szCs w:val="20"/>
          <w:lang w:val="en-US"/>
        </w:rPr>
        <w:t>lub</w:t>
      </w:r>
      <w:proofErr w:type="spellEnd"/>
      <w:r w:rsidR="00FD47CA">
        <w:rPr>
          <w:rFonts w:cs="Calibri"/>
          <w:sz w:val="20"/>
          <w:szCs w:val="20"/>
          <w:lang w:val="en-US"/>
        </w:rPr>
        <w:t xml:space="preserve"> </w:t>
      </w:r>
      <w:proofErr w:type="spellStart"/>
      <w:r w:rsidR="00FD47CA">
        <w:rPr>
          <w:rFonts w:cs="Calibri"/>
          <w:sz w:val="20"/>
          <w:szCs w:val="20"/>
          <w:lang w:val="en-US"/>
        </w:rPr>
        <w:t>równoważne</w:t>
      </w:r>
      <w:proofErr w:type="spellEnd"/>
      <w:r w:rsidR="00C80BE3">
        <w:rPr>
          <w:rFonts w:cs="Calibri"/>
          <w:sz w:val="20"/>
          <w:szCs w:val="20"/>
          <w:lang w:val="en-US"/>
        </w:rPr>
        <w:t xml:space="preserve"> </w:t>
      </w:r>
      <w:r w:rsidRPr="00BB378B">
        <w:rPr>
          <w:rFonts w:cs="Calibri"/>
          <w:sz w:val="20"/>
          <w:szCs w:val="20"/>
          <w:lang w:val="en-US"/>
        </w:rPr>
        <w:t xml:space="preserve">– 21 </w:t>
      </w:r>
      <w:proofErr w:type="spellStart"/>
      <w:r w:rsidRPr="00BB378B">
        <w:rPr>
          <w:rFonts w:cs="Calibri"/>
          <w:sz w:val="20"/>
          <w:szCs w:val="20"/>
          <w:lang w:val="en-US"/>
        </w:rPr>
        <w:t>szt</w:t>
      </w:r>
      <w:proofErr w:type="spellEnd"/>
      <w:r w:rsidRPr="00BB378B">
        <w:rPr>
          <w:rFonts w:cs="Calibri"/>
          <w:sz w:val="20"/>
          <w:szCs w:val="20"/>
          <w:lang w:val="en-US"/>
        </w:rPr>
        <w:t>.</w:t>
      </w:r>
    </w:p>
    <w:p w14:paraId="5DEBCA33" w14:textId="7C28B60B" w:rsidR="00BB378B" w:rsidRPr="00C80BE3" w:rsidRDefault="00BB378B" w:rsidP="000A1E24">
      <w:pPr>
        <w:pStyle w:val="Akapitzlist"/>
        <w:numPr>
          <w:ilvl w:val="0"/>
          <w:numId w:val="55"/>
        </w:numPr>
        <w:spacing w:before="60" w:after="60" w:line="240" w:lineRule="auto"/>
        <w:jc w:val="both"/>
        <w:rPr>
          <w:rFonts w:cs="Calibri"/>
          <w:sz w:val="18"/>
          <w:szCs w:val="18"/>
        </w:rPr>
      </w:pPr>
      <w:proofErr w:type="spellStart"/>
      <w:r w:rsidRPr="00BB378B">
        <w:rPr>
          <w:rFonts w:cs="Calibri"/>
          <w:sz w:val="20"/>
          <w:szCs w:val="20"/>
          <w:lang w:val="en-US"/>
        </w:rPr>
        <w:t>Akumulatorki</w:t>
      </w:r>
      <w:proofErr w:type="spellEnd"/>
      <w:r w:rsidRPr="00BB378B">
        <w:rPr>
          <w:rFonts w:cs="Calibri"/>
          <w:sz w:val="20"/>
          <w:szCs w:val="20"/>
          <w:lang w:val="en-US"/>
        </w:rPr>
        <w:t xml:space="preserve"> AAA(R03) – 80 </w:t>
      </w:r>
      <w:proofErr w:type="spellStart"/>
      <w:r w:rsidRPr="00BB378B">
        <w:rPr>
          <w:rFonts w:cs="Calibri"/>
          <w:sz w:val="20"/>
          <w:szCs w:val="20"/>
          <w:lang w:val="en-US"/>
        </w:rPr>
        <w:t>szt</w:t>
      </w:r>
      <w:proofErr w:type="spellEnd"/>
      <w:r w:rsidR="00C80BE3">
        <w:rPr>
          <w:rFonts w:cs="Calibri"/>
          <w:sz w:val="20"/>
          <w:szCs w:val="20"/>
          <w:lang w:val="en-US"/>
        </w:rPr>
        <w:t>.</w:t>
      </w:r>
    </w:p>
    <w:p w14:paraId="0BF8A5BC" w14:textId="31E60106" w:rsidR="00C80BE3" w:rsidRPr="00BB378B" w:rsidRDefault="00C80BE3" w:rsidP="000A1E24">
      <w:pPr>
        <w:pStyle w:val="Akapitzlist"/>
        <w:numPr>
          <w:ilvl w:val="0"/>
          <w:numId w:val="55"/>
        </w:numPr>
        <w:spacing w:before="60" w:after="60" w:line="240" w:lineRule="auto"/>
        <w:jc w:val="both"/>
        <w:rPr>
          <w:rFonts w:cs="Calibri"/>
          <w:sz w:val="18"/>
          <w:szCs w:val="18"/>
        </w:rPr>
      </w:pPr>
      <w:proofErr w:type="spellStart"/>
      <w:r>
        <w:rPr>
          <w:rFonts w:cs="Calibri"/>
          <w:sz w:val="20"/>
          <w:szCs w:val="20"/>
          <w:lang w:val="en-US"/>
        </w:rPr>
        <w:t>Akumulator</w:t>
      </w:r>
      <w:r w:rsidR="00FD47CA">
        <w:rPr>
          <w:rFonts w:cs="Calibri"/>
          <w:sz w:val="20"/>
          <w:szCs w:val="20"/>
          <w:lang w:val="en-US"/>
        </w:rPr>
        <w:t>k</w:t>
      </w:r>
      <w:r>
        <w:rPr>
          <w:rFonts w:cs="Calibri"/>
          <w:sz w:val="20"/>
          <w:szCs w:val="20"/>
          <w:lang w:val="en-US"/>
        </w:rPr>
        <w:t>i</w:t>
      </w:r>
      <w:proofErr w:type="spellEnd"/>
      <w:r>
        <w:rPr>
          <w:rFonts w:cs="Calibri"/>
          <w:sz w:val="20"/>
          <w:szCs w:val="20"/>
          <w:lang w:val="en-US"/>
        </w:rPr>
        <w:t xml:space="preserve"> AA (R6) – 80 </w:t>
      </w:r>
      <w:proofErr w:type="spellStart"/>
      <w:r>
        <w:rPr>
          <w:rFonts w:cs="Calibri"/>
          <w:sz w:val="20"/>
          <w:szCs w:val="20"/>
          <w:lang w:val="en-US"/>
        </w:rPr>
        <w:t>szt</w:t>
      </w:r>
      <w:proofErr w:type="spellEnd"/>
      <w:r>
        <w:rPr>
          <w:rFonts w:cs="Calibri"/>
          <w:sz w:val="20"/>
          <w:szCs w:val="20"/>
          <w:lang w:val="en-US"/>
        </w:rPr>
        <w:t xml:space="preserve">. </w:t>
      </w:r>
    </w:p>
    <w:p w14:paraId="53C8948D" w14:textId="650A40C2" w:rsidR="00BB378B" w:rsidRPr="00BB378B" w:rsidRDefault="00BB378B" w:rsidP="000A1E24">
      <w:pPr>
        <w:pStyle w:val="Akapitzlist"/>
        <w:numPr>
          <w:ilvl w:val="0"/>
          <w:numId w:val="55"/>
        </w:numPr>
        <w:spacing w:before="60" w:after="60" w:line="240" w:lineRule="auto"/>
        <w:jc w:val="both"/>
        <w:rPr>
          <w:rFonts w:cs="Calibri"/>
          <w:sz w:val="18"/>
          <w:szCs w:val="18"/>
        </w:rPr>
      </w:pPr>
      <w:r w:rsidRPr="00BB378B">
        <w:rPr>
          <w:rFonts w:cs="Calibri"/>
          <w:sz w:val="20"/>
          <w:szCs w:val="20"/>
        </w:rPr>
        <w:t xml:space="preserve">Ładowarka do akumulatorków AAA (R03) </w:t>
      </w:r>
      <w:r w:rsidR="002D2B0B">
        <w:rPr>
          <w:rFonts w:cs="Calibri"/>
          <w:sz w:val="20"/>
          <w:szCs w:val="20"/>
        </w:rPr>
        <w:t>i AA(R6)</w:t>
      </w:r>
      <w:r w:rsidRPr="00BB378B">
        <w:rPr>
          <w:rFonts w:cs="Calibri"/>
          <w:sz w:val="20"/>
          <w:szCs w:val="20"/>
        </w:rPr>
        <w:t>– 10 szt.</w:t>
      </w:r>
    </w:p>
    <w:p w14:paraId="0BA32644" w14:textId="30DA5677" w:rsidR="00BB378B" w:rsidRPr="00BB378B" w:rsidRDefault="00BB378B" w:rsidP="000A1E24">
      <w:pPr>
        <w:pStyle w:val="Akapitzlist"/>
        <w:numPr>
          <w:ilvl w:val="0"/>
          <w:numId w:val="55"/>
        </w:numPr>
        <w:spacing w:before="60" w:after="60" w:line="240" w:lineRule="auto"/>
        <w:jc w:val="both"/>
        <w:rPr>
          <w:rFonts w:cs="Calibri"/>
          <w:sz w:val="18"/>
          <w:szCs w:val="18"/>
        </w:rPr>
      </w:pPr>
      <w:r w:rsidRPr="00BB378B">
        <w:rPr>
          <w:rFonts w:cs="Calibri"/>
          <w:sz w:val="20"/>
          <w:szCs w:val="20"/>
        </w:rPr>
        <w:t>Torba do komputera przenośnego typu Laptop – 21 szt.</w:t>
      </w:r>
    </w:p>
    <w:p w14:paraId="4333E175" w14:textId="29E35D65" w:rsidR="00BB378B" w:rsidRPr="00205629" w:rsidRDefault="00BB378B" w:rsidP="000A1E24">
      <w:pPr>
        <w:pStyle w:val="Akapitzlist"/>
        <w:numPr>
          <w:ilvl w:val="0"/>
          <w:numId w:val="55"/>
        </w:numPr>
        <w:spacing w:before="60" w:after="60" w:line="240" w:lineRule="auto"/>
        <w:jc w:val="both"/>
        <w:rPr>
          <w:rFonts w:cs="Calibri"/>
          <w:sz w:val="18"/>
          <w:szCs w:val="18"/>
        </w:rPr>
      </w:pPr>
      <w:bookmarkStart w:id="6" w:name="_Hlk14936778"/>
      <w:proofErr w:type="spellStart"/>
      <w:r w:rsidRPr="00BB378B">
        <w:rPr>
          <w:rFonts w:cs="Calibri"/>
          <w:sz w:val="20"/>
          <w:szCs w:val="20"/>
          <w:lang w:val="en-US"/>
        </w:rPr>
        <w:t>Bateria</w:t>
      </w:r>
      <w:proofErr w:type="spellEnd"/>
      <w:r w:rsidRPr="00BB378B">
        <w:rPr>
          <w:rFonts w:cs="Calibri"/>
          <w:sz w:val="20"/>
          <w:szCs w:val="20"/>
          <w:lang w:val="en-US"/>
        </w:rPr>
        <w:t xml:space="preserve"> do </w:t>
      </w:r>
      <w:proofErr w:type="spellStart"/>
      <w:r w:rsidRPr="00BB378B">
        <w:rPr>
          <w:rFonts w:cs="Calibri"/>
          <w:sz w:val="20"/>
          <w:szCs w:val="20"/>
          <w:lang w:val="en-US"/>
        </w:rPr>
        <w:t>laptopa</w:t>
      </w:r>
      <w:proofErr w:type="spellEnd"/>
      <w:r w:rsidRPr="00BB378B">
        <w:rPr>
          <w:rFonts w:cs="Calibri"/>
          <w:sz w:val="20"/>
          <w:szCs w:val="20"/>
          <w:lang w:val="en-US"/>
        </w:rPr>
        <w:t xml:space="preserve"> DELL Latitude E5440</w:t>
      </w:r>
      <w:bookmarkEnd w:id="6"/>
      <w:r w:rsidRPr="00BB378B">
        <w:rPr>
          <w:rFonts w:cs="Calibri"/>
          <w:sz w:val="20"/>
          <w:szCs w:val="20"/>
          <w:lang w:val="en-US"/>
        </w:rPr>
        <w:t xml:space="preserve"> – 1 </w:t>
      </w:r>
      <w:proofErr w:type="spellStart"/>
      <w:r w:rsidRPr="00BB378B">
        <w:rPr>
          <w:rFonts w:cs="Calibri"/>
          <w:sz w:val="20"/>
          <w:szCs w:val="20"/>
          <w:lang w:val="en-US"/>
        </w:rPr>
        <w:t>szt</w:t>
      </w:r>
      <w:proofErr w:type="spellEnd"/>
      <w:r w:rsidRPr="00BB378B">
        <w:rPr>
          <w:rFonts w:cs="Calibri"/>
          <w:sz w:val="20"/>
          <w:szCs w:val="20"/>
          <w:lang w:val="en-US"/>
        </w:rPr>
        <w:t xml:space="preserve">. </w:t>
      </w:r>
    </w:p>
    <w:p w14:paraId="1282A311" w14:textId="736A632F" w:rsidR="00205629" w:rsidRPr="00205629" w:rsidRDefault="00205629" w:rsidP="00205629">
      <w:pPr>
        <w:spacing w:before="60" w:after="60" w:line="240" w:lineRule="auto"/>
        <w:ind w:left="714"/>
        <w:jc w:val="both"/>
        <w:rPr>
          <w:rFonts w:cs="Calibri"/>
          <w:sz w:val="18"/>
          <w:szCs w:val="18"/>
        </w:rPr>
      </w:pPr>
      <w:r>
        <w:rPr>
          <w:rFonts w:cs="Calibri"/>
          <w:sz w:val="18"/>
          <w:szCs w:val="18"/>
        </w:rPr>
        <w:lastRenderedPageBreak/>
        <w:t>Szczegółowy opis przedmiotu</w:t>
      </w:r>
      <w:r w:rsidR="00B30B8E">
        <w:rPr>
          <w:rFonts w:cs="Calibri"/>
          <w:sz w:val="18"/>
          <w:szCs w:val="18"/>
        </w:rPr>
        <w:t xml:space="preserve"> zamówienia</w:t>
      </w:r>
      <w:r>
        <w:rPr>
          <w:rFonts w:cs="Calibri"/>
          <w:sz w:val="18"/>
          <w:szCs w:val="18"/>
        </w:rPr>
        <w:t xml:space="preserve"> i warunki umowy zawierają załączniki do niniejszej SIWZ. </w:t>
      </w:r>
    </w:p>
    <w:p w14:paraId="35BE7AFE" w14:textId="6045CBB3" w:rsidR="005A0F05" w:rsidRDefault="005A0F05" w:rsidP="005A0F05">
      <w:pPr>
        <w:pStyle w:val="Akapitzlist"/>
        <w:spacing w:before="60" w:after="60" w:line="23" w:lineRule="atLeast"/>
        <w:ind w:left="1276"/>
        <w:jc w:val="both"/>
        <w:rPr>
          <w:rFonts w:cs="Calibri"/>
          <w:sz w:val="20"/>
          <w:szCs w:val="20"/>
        </w:rPr>
      </w:pPr>
      <w:r>
        <w:rPr>
          <w:rFonts w:cs="Calibri"/>
          <w:sz w:val="20"/>
          <w:szCs w:val="20"/>
        </w:rPr>
        <w:t>Kody CPV:</w:t>
      </w:r>
    </w:p>
    <w:p w14:paraId="3E5DD6C9" w14:textId="77777777" w:rsidR="00BB378B" w:rsidRPr="008006AB" w:rsidRDefault="00BB378B" w:rsidP="00BB378B">
      <w:pPr>
        <w:spacing w:after="0" w:line="240" w:lineRule="auto"/>
        <w:ind w:left="720"/>
        <w:jc w:val="both"/>
        <w:rPr>
          <w:rFonts w:cs="Calibri"/>
          <w:sz w:val="20"/>
          <w:szCs w:val="20"/>
        </w:rPr>
      </w:pPr>
      <w:r w:rsidRPr="008006AB">
        <w:rPr>
          <w:rFonts w:cs="Calibri"/>
          <w:sz w:val="20"/>
          <w:szCs w:val="20"/>
        </w:rPr>
        <w:t>30213100-6 komputery przenośne</w:t>
      </w:r>
    </w:p>
    <w:p w14:paraId="400BECB6" w14:textId="77777777" w:rsidR="00BB378B" w:rsidRPr="008006AB" w:rsidRDefault="00BB378B" w:rsidP="00BB378B">
      <w:pPr>
        <w:spacing w:after="0" w:line="240" w:lineRule="auto"/>
        <w:ind w:left="720"/>
        <w:jc w:val="both"/>
        <w:rPr>
          <w:rFonts w:cs="Calibri"/>
          <w:sz w:val="20"/>
          <w:szCs w:val="20"/>
        </w:rPr>
      </w:pPr>
      <w:r w:rsidRPr="008006AB">
        <w:rPr>
          <w:rFonts w:cs="Calibri"/>
          <w:sz w:val="20"/>
          <w:szCs w:val="20"/>
        </w:rPr>
        <w:t>30231300-0 monitory ekranowe</w:t>
      </w:r>
    </w:p>
    <w:p w14:paraId="6DFD3779" w14:textId="16617390" w:rsidR="00BB378B" w:rsidRDefault="00BB378B" w:rsidP="00BB378B">
      <w:pPr>
        <w:spacing w:after="0" w:line="240" w:lineRule="auto"/>
        <w:ind w:left="720"/>
        <w:jc w:val="both"/>
        <w:rPr>
          <w:rStyle w:val="st"/>
          <w:sz w:val="20"/>
          <w:szCs w:val="20"/>
        </w:rPr>
      </w:pPr>
      <w:r>
        <w:rPr>
          <w:rStyle w:val="st"/>
          <w:sz w:val="20"/>
          <w:szCs w:val="20"/>
        </w:rPr>
        <w:t>48000000-8 p</w:t>
      </w:r>
      <w:r w:rsidRPr="008006AB">
        <w:rPr>
          <w:rStyle w:val="st"/>
          <w:sz w:val="20"/>
          <w:szCs w:val="20"/>
        </w:rPr>
        <w:t>akiety oprogramowania i systemy informatyczne</w:t>
      </w:r>
    </w:p>
    <w:p w14:paraId="339B203F" w14:textId="3F0AB324" w:rsidR="00E73BCE" w:rsidRPr="008006AB" w:rsidRDefault="00E73BCE" w:rsidP="00BB378B">
      <w:pPr>
        <w:spacing w:after="0" w:line="240" w:lineRule="auto"/>
        <w:ind w:left="720"/>
        <w:jc w:val="both"/>
        <w:rPr>
          <w:rStyle w:val="st"/>
          <w:sz w:val="20"/>
          <w:szCs w:val="20"/>
        </w:rPr>
      </w:pPr>
      <w:r>
        <w:rPr>
          <w:rStyle w:val="st"/>
          <w:sz w:val="20"/>
          <w:szCs w:val="20"/>
        </w:rPr>
        <w:t>30237200-1 akcesoria komputerowe</w:t>
      </w:r>
    </w:p>
    <w:p w14:paraId="66698BB0" w14:textId="77777777" w:rsidR="005A0F05" w:rsidRDefault="005A0F05" w:rsidP="005A0F05">
      <w:pPr>
        <w:pStyle w:val="Akapitzlist"/>
        <w:spacing w:before="60" w:after="60" w:line="23" w:lineRule="atLeast"/>
        <w:ind w:left="1276"/>
        <w:jc w:val="both"/>
        <w:rPr>
          <w:rFonts w:cs="Calibri"/>
          <w:sz w:val="20"/>
          <w:szCs w:val="20"/>
        </w:rPr>
      </w:pPr>
    </w:p>
    <w:p w14:paraId="79E634A2" w14:textId="45DAE44E" w:rsidR="00DC5536" w:rsidRPr="00DC5536" w:rsidRDefault="00DC5536" w:rsidP="00DC5536">
      <w:pPr>
        <w:pStyle w:val="Akapitzlist"/>
        <w:numPr>
          <w:ilvl w:val="0"/>
          <w:numId w:val="54"/>
        </w:numPr>
        <w:autoSpaceDE w:val="0"/>
        <w:autoSpaceDN w:val="0"/>
        <w:adjustRightInd w:val="0"/>
        <w:spacing w:after="240" w:line="240" w:lineRule="auto"/>
        <w:ind w:left="714" w:hanging="357"/>
        <w:contextualSpacing w:val="0"/>
        <w:jc w:val="both"/>
        <w:rPr>
          <w:rFonts w:asciiTheme="minorHAnsi" w:eastAsiaTheme="minorHAnsi" w:hAnsiTheme="minorHAnsi" w:cstheme="minorHAnsi"/>
          <w:sz w:val="20"/>
          <w:szCs w:val="20"/>
        </w:rPr>
      </w:pPr>
      <w:r w:rsidRPr="00DC5536">
        <w:rPr>
          <w:rFonts w:asciiTheme="minorHAnsi" w:eastAsiaTheme="minorHAnsi" w:hAnsiTheme="minorHAnsi" w:cstheme="minorHAnsi"/>
          <w:sz w:val="20"/>
          <w:szCs w:val="20"/>
        </w:rPr>
        <w:t>Zamawiający informuje, iż zastosowane w SIWZ określenie przedmiotu zamówienia</w:t>
      </w:r>
      <w:r>
        <w:rPr>
          <w:rFonts w:asciiTheme="minorHAnsi" w:eastAsiaTheme="minorHAnsi" w:hAnsiTheme="minorHAnsi" w:cstheme="minorHAnsi"/>
          <w:sz w:val="20"/>
          <w:szCs w:val="20"/>
        </w:rPr>
        <w:t xml:space="preserve"> </w:t>
      </w:r>
      <w:r w:rsidRPr="00DC5536">
        <w:rPr>
          <w:rFonts w:asciiTheme="minorHAnsi" w:eastAsiaTheme="minorHAnsi" w:hAnsiTheme="minorHAnsi" w:cstheme="minorHAnsi"/>
          <w:sz w:val="20"/>
          <w:szCs w:val="20"/>
        </w:rPr>
        <w:t>przez wskazanie nazw własnych, znaków towarowych, patentów, pochodzenia lub norm</w:t>
      </w:r>
      <w:r>
        <w:rPr>
          <w:rFonts w:asciiTheme="minorHAnsi" w:eastAsiaTheme="minorHAnsi" w:hAnsiTheme="minorHAnsi" w:cstheme="minorHAnsi"/>
          <w:sz w:val="20"/>
          <w:szCs w:val="20"/>
        </w:rPr>
        <w:t xml:space="preserve"> </w:t>
      </w:r>
      <w:r w:rsidRPr="00DC5536">
        <w:rPr>
          <w:rFonts w:asciiTheme="minorHAnsi" w:eastAsiaTheme="minorHAnsi" w:hAnsiTheme="minorHAnsi" w:cstheme="minorHAnsi"/>
          <w:sz w:val="20"/>
          <w:szCs w:val="20"/>
        </w:rPr>
        <w:t>ma na celu doprecyzowanie przedmiotu zamówienia. Zamawiający dopuszcza</w:t>
      </w:r>
      <w:r>
        <w:rPr>
          <w:rFonts w:asciiTheme="minorHAnsi" w:eastAsiaTheme="minorHAnsi" w:hAnsiTheme="minorHAnsi" w:cstheme="minorHAnsi"/>
          <w:sz w:val="20"/>
          <w:szCs w:val="20"/>
        </w:rPr>
        <w:t xml:space="preserve"> </w:t>
      </w:r>
      <w:r w:rsidRPr="00DC5536">
        <w:rPr>
          <w:rFonts w:asciiTheme="minorHAnsi" w:eastAsiaTheme="minorHAnsi" w:hAnsiTheme="minorHAnsi" w:cstheme="minorHAnsi"/>
          <w:sz w:val="20"/>
          <w:szCs w:val="20"/>
        </w:rPr>
        <w:t>składanie ofert równoważnych rozwiązaniom opisanym przez wskazanie, nazw</w:t>
      </w:r>
      <w:r>
        <w:rPr>
          <w:rFonts w:asciiTheme="minorHAnsi" w:eastAsiaTheme="minorHAnsi" w:hAnsiTheme="minorHAnsi" w:cstheme="minorHAnsi"/>
          <w:sz w:val="20"/>
          <w:szCs w:val="20"/>
        </w:rPr>
        <w:t xml:space="preserve"> </w:t>
      </w:r>
      <w:r w:rsidRPr="00DC5536">
        <w:rPr>
          <w:rFonts w:asciiTheme="minorHAnsi" w:eastAsiaTheme="minorHAnsi" w:hAnsiTheme="minorHAnsi" w:cstheme="minorHAnsi"/>
          <w:sz w:val="20"/>
          <w:szCs w:val="20"/>
        </w:rPr>
        <w:t>własnych, znaków towarowych, patentów, pochodzeniu lub norm pod warunkiem, że</w:t>
      </w:r>
      <w:r>
        <w:rPr>
          <w:rFonts w:asciiTheme="minorHAnsi" w:eastAsiaTheme="minorHAnsi" w:hAnsiTheme="minorHAnsi" w:cstheme="minorHAnsi"/>
          <w:sz w:val="20"/>
          <w:szCs w:val="20"/>
        </w:rPr>
        <w:t xml:space="preserve"> </w:t>
      </w:r>
      <w:r w:rsidRPr="00DC5536">
        <w:rPr>
          <w:rFonts w:asciiTheme="minorHAnsi" w:eastAsiaTheme="minorHAnsi" w:hAnsiTheme="minorHAnsi" w:cstheme="minorHAnsi"/>
          <w:sz w:val="20"/>
          <w:szCs w:val="20"/>
        </w:rPr>
        <w:t>zaproponowane rozwiązanie będzie miało te same cechy funkcjonalne, co wskazane w</w:t>
      </w:r>
      <w:r>
        <w:rPr>
          <w:rFonts w:asciiTheme="minorHAnsi" w:eastAsiaTheme="minorHAnsi" w:hAnsiTheme="minorHAnsi" w:cstheme="minorHAnsi"/>
          <w:sz w:val="20"/>
          <w:szCs w:val="20"/>
        </w:rPr>
        <w:t xml:space="preserve"> </w:t>
      </w:r>
      <w:r w:rsidRPr="00DC5536">
        <w:rPr>
          <w:rFonts w:asciiTheme="minorHAnsi" w:eastAsiaTheme="minorHAnsi" w:hAnsiTheme="minorHAnsi" w:cstheme="minorHAnsi"/>
          <w:sz w:val="20"/>
          <w:szCs w:val="20"/>
        </w:rPr>
        <w:t>SIWZ, których jakość nie może być gorsza od jakości określonej w specyfikacji produktu</w:t>
      </w:r>
      <w:r w:rsidRPr="00DC5536">
        <w:rPr>
          <w:rFonts w:ascii="Times New Roman" w:eastAsiaTheme="minorHAnsi" w:hAnsi="Times New Roman"/>
          <w:sz w:val="24"/>
          <w:szCs w:val="24"/>
        </w:rPr>
        <w:t>.</w:t>
      </w:r>
    </w:p>
    <w:p w14:paraId="64D0C1E3" w14:textId="77777777" w:rsidR="00DC5536" w:rsidRPr="00DC5536" w:rsidRDefault="006111A5" w:rsidP="00DC5536">
      <w:pPr>
        <w:pStyle w:val="Akapitzlist"/>
        <w:numPr>
          <w:ilvl w:val="0"/>
          <w:numId w:val="54"/>
        </w:numPr>
        <w:spacing w:before="240" w:after="60"/>
        <w:ind w:left="714" w:hanging="357"/>
        <w:contextualSpacing w:val="0"/>
        <w:jc w:val="both"/>
        <w:rPr>
          <w:rFonts w:cs="Calibri"/>
        </w:rPr>
      </w:pPr>
      <w:r w:rsidRPr="00DC5536">
        <w:rPr>
          <w:rFonts w:cs="Calibri"/>
          <w:sz w:val="20"/>
          <w:szCs w:val="20"/>
        </w:rPr>
        <w:t>Z</w:t>
      </w:r>
      <w:r w:rsidR="000F2FE4" w:rsidRPr="00DC5536">
        <w:rPr>
          <w:rFonts w:cs="Calibri"/>
          <w:sz w:val="20"/>
          <w:szCs w:val="20"/>
        </w:rPr>
        <w:t xml:space="preserve">amówienie </w:t>
      </w:r>
      <w:r w:rsidRPr="00DC5536">
        <w:rPr>
          <w:rFonts w:cs="Calibri"/>
          <w:sz w:val="20"/>
          <w:szCs w:val="20"/>
        </w:rPr>
        <w:t>będzie</w:t>
      </w:r>
      <w:r w:rsidR="000F2FE4" w:rsidRPr="00DC5536">
        <w:rPr>
          <w:rFonts w:cs="Calibri"/>
          <w:sz w:val="20"/>
          <w:szCs w:val="20"/>
        </w:rPr>
        <w:t xml:space="preserve"> współfinansowane</w:t>
      </w:r>
      <w:r w:rsidR="00DC5536">
        <w:rPr>
          <w:rFonts w:cs="Calibri"/>
          <w:sz w:val="20"/>
          <w:szCs w:val="20"/>
        </w:rPr>
        <w:t>:</w:t>
      </w:r>
    </w:p>
    <w:p w14:paraId="55C43E4F" w14:textId="3CF0BE67" w:rsidR="00B44255" w:rsidRDefault="00DC5536" w:rsidP="00DC5536">
      <w:pPr>
        <w:pStyle w:val="Akapitzlist"/>
        <w:numPr>
          <w:ilvl w:val="0"/>
          <w:numId w:val="59"/>
        </w:numPr>
        <w:spacing w:before="240" w:after="60"/>
        <w:contextualSpacing w:val="0"/>
        <w:jc w:val="both"/>
        <w:rPr>
          <w:rFonts w:cs="Calibri"/>
          <w:sz w:val="20"/>
          <w:szCs w:val="18"/>
        </w:rPr>
      </w:pPr>
      <w:r>
        <w:rPr>
          <w:rFonts w:cs="Calibri"/>
          <w:sz w:val="20"/>
          <w:szCs w:val="18"/>
        </w:rPr>
        <w:t>ze środków</w:t>
      </w:r>
      <w:r w:rsidR="00B44255" w:rsidRPr="00DC5536">
        <w:rPr>
          <w:rFonts w:cs="Calibri"/>
          <w:sz w:val="20"/>
          <w:szCs w:val="18"/>
        </w:rPr>
        <w:t xml:space="preserve"> </w:t>
      </w:r>
      <w:r w:rsidR="00B44255" w:rsidRPr="00DC5536">
        <w:rPr>
          <w:rFonts w:asciiTheme="minorHAnsi" w:hAnsiTheme="minorHAnsi"/>
          <w:sz w:val="20"/>
          <w:szCs w:val="18"/>
        </w:rPr>
        <w:t>Regionalnego Programu Operacyjnego Województwa Kujawsko-Pomorskiego na lata 2014-2020 - Oś Priorytetowa 1. Wzmocnienie innowacyjności i konkurencyjności gospodarki regionu, Działanie 1.5 Opracowywanie i wdrażanie nowych modeli biznesowych dla MŚP, Poddziałanie 1.5.3 Wsparcie procesu umiędzynarodowienia przedsiębiorstw, Schemat: Wsparcie MŚP na rynkach międzynarodowych - projekty grantowe</w:t>
      </w:r>
      <w:r>
        <w:rPr>
          <w:rFonts w:asciiTheme="minorHAnsi" w:hAnsiTheme="minorHAnsi"/>
          <w:sz w:val="20"/>
          <w:szCs w:val="18"/>
        </w:rPr>
        <w:t>,</w:t>
      </w:r>
      <w:r w:rsidRPr="00DC5536">
        <w:rPr>
          <w:sz w:val="20"/>
        </w:rPr>
        <w:t xml:space="preserve"> w ramach projektu </w:t>
      </w:r>
      <w:r w:rsidRPr="00DC5536">
        <w:rPr>
          <w:sz w:val="20"/>
          <w:szCs w:val="18"/>
        </w:rPr>
        <w:t>pt. „FUNDUSZ EKSPORTOWY – granty dla MŚP z województwa kujawsko-pomorskiego”</w:t>
      </w:r>
      <w:r>
        <w:rPr>
          <w:rFonts w:cs="Calibri"/>
          <w:sz w:val="20"/>
          <w:szCs w:val="18"/>
        </w:rPr>
        <w:t>;</w:t>
      </w:r>
    </w:p>
    <w:p w14:paraId="344D5285" w14:textId="5C121C28" w:rsidR="00DC5536" w:rsidRPr="00DC5536" w:rsidRDefault="00DC5536" w:rsidP="00DC5536">
      <w:pPr>
        <w:pStyle w:val="Akapitzlist"/>
        <w:numPr>
          <w:ilvl w:val="0"/>
          <w:numId w:val="59"/>
        </w:numPr>
        <w:spacing w:before="240" w:after="60"/>
        <w:contextualSpacing w:val="0"/>
        <w:jc w:val="both"/>
        <w:rPr>
          <w:rFonts w:cs="Calibri"/>
        </w:rPr>
      </w:pPr>
      <w:r w:rsidRPr="00DC5536">
        <w:rPr>
          <w:sz w:val="20"/>
          <w:szCs w:val="20"/>
        </w:rPr>
        <w:t>ze środków Enterprise Europe Network w ramach COSME - Programu Ramowego Komisji Europejskiej na lata 2014-2020 i budżetu Państwa.</w:t>
      </w:r>
    </w:p>
    <w:p w14:paraId="432468A5" w14:textId="649734D0" w:rsidR="00991C4B" w:rsidRPr="00BB378B" w:rsidRDefault="00991C4B" w:rsidP="00BB378B">
      <w:pPr>
        <w:spacing w:before="60" w:after="60" w:line="240" w:lineRule="auto"/>
        <w:jc w:val="both"/>
        <w:rPr>
          <w:sz w:val="20"/>
        </w:rPr>
      </w:pPr>
    </w:p>
    <w:p w14:paraId="47E13066" w14:textId="77777777" w:rsidR="00991C4B" w:rsidRPr="00991C4B" w:rsidRDefault="00991C4B" w:rsidP="00991C4B">
      <w:pPr>
        <w:pStyle w:val="Akapitzlist"/>
        <w:spacing w:before="60" w:after="60" w:line="240" w:lineRule="auto"/>
        <w:ind w:left="426"/>
        <w:jc w:val="both"/>
        <w:rPr>
          <w:sz w:val="20"/>
        </w:rPr>
      </w:pPr>
    </w:p>
    <w:p w14:paraId="48ABDEA3" w14:textId="1C555EF2" w:rsidR="000F2FE4" w:rsidRPr="00254DEA" w:rsidRDefault="000F2FE4" w:rsidP="000A1E24">
      <w:pPr>
        <w:pStyle w:val="Nagwek1"/>
        <w:numPr>
          <w:ilvl w:val="0"/>
          <w:numId w:val="33"/>
        </w:numPr>
        <w:rPr>
          <w:rFonts w:cs="Calibri"/>
          <w:smallCaps/>
          <w:sz w:val="22"/>
        </w:rPr>
      </w:pPr>
      <w:bookmarkStart w:id="7" w:name="_Toc31288924"/>
      <w:r w:rsidRPr="00254DEA">
        <w:rPr>
          <w:rFonts w:cs="Calibri"/>
          <w:smallCaps/>
          <w:sz w:val="22"/>
        </w:rPr>
        <w:t>Zamówienia częściowe.</w:t>
      </w:r>
      <w:bookmarkEnd w:id="7"/>
    </w:p>
    <w:p w14:paraId="0488E437" w14:textId="77777777" w:rsidR="000F2FE4" w:rsidRPr="00254DEA" w:rsidRDefault="000F2FE4" w:rsidP="000F2FE4">
      <w:pPr>
        <w:shd w:val="clear" w:color="auto" w:fill="FFFFFF"/>
        <w:spacing w:after="0" w:line="240" w:lineRule="auto"/>
        <w:jc w:val="both"/>
        <w:rPr>
          <w:rFonts w:cs="Calibri"/>
          <w:sz w:val="20"/>
          <w:szCs w:val="20"/>
        </w:rPr>
      </w:pPr>
    </w:p>
    <w:p w14:paraId="24AA379F" w14:textId="629F1497" w:rsidR="005A0F05" w:rsidRPr="00DD0A0F" w:rsidRDefault="00FC3C2E" w:rsidP="00DD0A0F">
      <w:pPr>
        <w:pStyle w:val="Default"/>
        <w:ind w:left="426"/>
        <w:jc w:val="both"/>
        <w:rPr>
          <w:rFonts w:ascii="Calibri" w:hAnsi="Calibri"/>
          <w:color w:val="auto"/>
          <w:sz w:val="20"/>
          <w:szCs w:val="20"/>
        </w:rPr>
      </w:pPr>
      <w:r>
        <w:rPr>
          <w:rFonts w:ascii="Calibri" w:hAnsi="Calibri"/>
          <w:color w:val="auto"/>
          <w:sz w:val="20"/>
          <w:szCs w:val="20"/>
        </w:rPr>
        <w:t>Nie d</w:t>
      </w:r>
      <w:r w:rsidR="00DD0A0F" w:rsidRPr="00DD0A0F">
        <w:rPr>
          <w:rFonts w:ascii="Calibri" w:hAnsi="Calibri"/>
          <w:color w:val="auto"/>
          <w:sz w:val="20"/>
          <w:szCs w:val="20"/>
        </w:rPr>
        <w:t>opuszcza s</w:t>
      </w:r>
      <w:r>
        <w:rPr>
          <w:rFonts w:ascii="Calibri" w:hAnsi="Calibri"/>
          <w:color w:val="auto"/>
          <w:sz w:val="20"/>
          <w:szCs w:val="20"/>
        </w:rPr>
        <w:t>ię składanie ofert częściowych.</w:t>
      </w:r>
    </w:p>
    <w:p w14:paraId="12A7D305" w14:textId="5680C248" w:rsidR="000F2FE4" w:rsidRPr="00254DEA" w:rsidRDefault="000F2FE4" w:rsidP="000F2FE4">
      <w:pPr>
        <w:shd w:val="clear" w:color="auto" w:fill="FFFFFF"/>
        <w:spacing w:after="0" w:line="240" w:lineRule="auto"/>
        <w:ind w:left="360"/>
        <w:jc w:val="both"/>
        <w:rPr>
          <w:rFonts w:cs="Calibri"/>
          <w:sz w:val="20"/>
          <w:szCs w:val="20"/>
        </w:rPr>
      </w:pP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77777777" w:rsidR="000F2FE4" w:rsidRPr="00254DEA" w:rsidRDefault="000F2FE4" w:rsidP="000A1E24">
      <w:pPr>
        <w:pStyle w:val="Nagwek1"/>
        <w:numPr>
          <w:ilvl w:val="0"/>
          <w:numId w:val="33"/>
        </w:numPr>
        <w:rPr>
          <w:rFonts w:cs="Calibri"/>
          <w:smallCaps/>
          <w:sz w:val="22"/>
        </w:rPr>
      </w:pPr>
      <w:bookmarkStart w:id="8" w:name="_Toc31288925"/>
      <w:r w:rsidRPr="00254DEA">
        <w:rPr>
          <w:rFonts w:cs="Calibri"/>
          <w:smallCaps/>
          <w:sz w:val="22"/>
        </w:rPr>
        <w:t>Zamówienia uzupełniające.</w:t>
      </w:r>
      <w:bookmarkEnd w:id="8"/>
    </w:p>
    <w:p w14:paraId="561B3396" w14:textId="77777777" w:rsidR="000F2FE4" w:rsidRPr="00254DEA" w:rsidRDefault="000F2FE4" w:rsidP="000F2FE4">
      <w:pPr>
        <w:shd w:val="clear" w:color="auto" w:fill="FFFFFF"/>
        <w:spacing w:after="0" w:line="240" w:lineRule="auto"/>
        <w:jc w:val="both"/>
        <w:rPr>
          <w:rFonts w:cs="Calibri"/>
          <w:sz w:val="20"/>
          <w:szCs w:val="20"/>
        </w:rPr>
      </w:pPr>
    </w:p>
    <w:p w14:paraId="6C96DC14" w14:textId="311A89D2" w:rsidR="000F2FE4" w:rsidRPr="004C44AD" w:rsidRDefault="000F2FE4" w:rsidP="000F2FE4">
      <w:pPr>
        <w:shd w:val="clear" w:color="auto" w:fill="FFFFFF"/>
        <w:spacing w:after="0" w:line="240" w:lineRule="auto"/>
        <w:ind w:left="360"/>
        <w:jc w:val="both"/>
        <w:rPr>
          <w:rFonts w:cs="Calibri"/>
          <w:sz w:val="20"/>
          <w:szCs w:val="20"/>
        </w:rPr>
      </w:pPr>
      <w:r w:rsidRPr="001025B6">
        <w:rPr>
          <w:rFonts w:cs="Calibri"/>
          <w:sz w:val="20"/>
          <w:szCs w:val="20"/>
        </w:rPr>
        <w:t xml:space="preserve">Zamawiający </w:t>
      </w:r>
      <w:r w:rsidR="00DC6263">
        <w:rPr>
          <w:rFonts w:cs="Calibri"/>
          <w:sz w:val="20"/>
          <w:szCs w:val="20"/>
        </w:rPr>
        <w:t xml:space="preserve">nie </w:t>
      </w:r>
      <w:r w:rsidRPr="001025B6">
        <w:rPr>
          <w:rFonts w:cs="Calibri"/>
          <w:sz w:val="20"/>
          <w:szCs w:val="20"/>
        </w:rPr>
        <w:t xml:space="preserve">przewiduje udzielanie zamówień, </w:t>
      </w:r>
      <w:r w:rsidRPr="001025B6">
        <w:rPr>
          <w:color w:val="000000"/>
          <w:sz w:val="20"/>
          <w:szCs w:val="20"/>
        </w:rPr>
        <w:t xml:space="preserve">o których mowa w art. 67 ust. 1 pkt </w:t>
      </w:r>
      <w:r w:rsidR="00DC6263">
        <w:rPr>
          <w:sz w:val="20"/>
          <w:szCs w:val="20"/>
        </w:rPr>
        <w:t>6 ustawy.</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77777777" w:rsidR="000F2FE4" w:rsidRPr="00254DEA" w:rsidRDefault="000F2FE4" w:rsidP="000A1E24">
      <w:pPr>
        <w:pStyle w:val="Nagwek1"/>
        <w:numPr>
          <w:ilvl w:val="0"/>
          <w:numId w:val="33"/>
        </w:numPr>
        <w:spacing w:before="60" w:after="60"/>
        <w:rPr>
          <w:rFonts w:cs="Calibri"/>
          <w:smallCaps/>
          <w:sz w:val="22"/>
        </w:rPr>
      </w:pPr>
      <w:bookmarkStart w:id="9" w:name="_Toc31288926"/>
      <w:r w:rsidRPr="00254DEA">
        <w:rPr>
          <w:rFonts w:cs="Calibri"/>
          <w:smallCaps/>
          <w:sz w:val="22"/>
        </w:rPr>
        <w:t>Informacje o ofercie wariantowej, umowie ramowej i aukcji elektronicznej.</w:t>
      </w:r>
      <w:bookmarkEnd w:id="9"/>
    </w:p>
    <w:p w14:paraId="34840E5D"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dopuszcza składania ofert wariantowych.</w:t>
      </w:r>
    </w:p>
    <w:p w14:paraId="4927DB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zawarcia umowy ramowej.</w:t>
      </w:r>
    </w:p>
    <w:p w14:paraId="192275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wyboru najkorzystniejszej oferty z zastosowaniem aukcji elektronicznej.</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0A1E24">
      <w:pPr>
        <w:pStyle w:val="Nagwek1"/>
        <w:numPr>
          <w:ilvl w:val="0"/>
          <w:numId w:val="33"/>
        </w:numPr>
        <w:spacing w:after="120"/>
        <w:ind w:left="357" w:hanging="357"/>
        <w:rPr>
          <w:rFonts w:cs="Calibri"/>
          <w:smallCaps/>
          <w:sz w:val="22"/>
        </w:rPr>
      </w:pPr>
      <w:bookmarkStart w:id="10" w:name="_Toc31288927"/>
      <w:r>
        <w:rPr>
          <w:rFonts w:cs="Calibri"/>
          <w:smallCaps/>
          <w:sz w:val="22"/>
        </w:rPr>
        <w:t>Podwykonawstwo.</w:t>
      </w:r>
      <w:bookmarkEnd w:id="10"/>
    </w:p>
    <w:p w14:paraId="498EA9C4" w14:textId="77777777" w:rsidR="000F2FE4" w:rsidRPr="002600A2" w:rsidRDefault="000F2FE4" w:rsidP="000A1E24">
      <w:pPr>
        <w:numPr>
          <w:ilvl w:val="0"/>
          <w:numId w:val="38"/>
        </w:numPr>
        <w:spacing w:before="100" w:beforeAutospacing="1" w:after="0"/>
        <w:ind w:left="714" w:hanging="357"/>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0A1E24">
      <w:pPr>
        <w:numPr>
          <w:ilvl w:val="0"/>
          <w:numId w:val="38"/>
        </w:numPr>
        <w:spacing w:before="100" w:beforeAutospacing="1" w:after="0"/>
        <w:ind w:left="714" w:hanging="357"/>
        <w:rPr>
          <w:sz w:val="20"/>
          <w:szCs w:val="20"/>
        </w:rPr>
      </w:pPr>
      <w:r w:rsidRPr="002600A2">
        <w:rPr>
          <w:sz w:val="20"/>
          <w:szCs w:val="20"/>
        </w:rPr>
        <w:t>Wykonawca może powierzyć wykonanie części zamówienia podwykonawcy.</w:t>
      </w:r>
    </w:p>
    <w:p w14:paraId="693E16AF" w14:textId="77777777" w:rsidR="000F2FE4" w:rsidRDefault="000F2FE4" w:rsidP="000A1E24">
      <w:pPr>
        <w:numPr>
          <w:ilvl w:val="0"/>
          <w:numId w:val="38"/>
        </w:numPr>
        <w:spacing w:before="100" w:beforeAutospacing="1" w:after="0"/>
        <w:ind w:left="714" w:hanging="357"/>
        <w:rPr>
          <w:sz w:val="20"/>
          <w:szCs w:val="20"/>
        </w:rPr>
      </w:pPr>
      <w:r w:rsidRPr="002600A2">
        <w:rPr>
          <w:sz w:val="20"/>
          <w:szCs w:val="20"/>
        </w:rPr>
        <w:t>Zamawiający żąda wskazania przez wykonawcę części zamówienia, których wykonanie zamierza powierzyć podwykonawcom, i podania przez wykonawcę firm  podwykonawców</w:t>
      </w:r>
      <w:r>
        <w:rPr>
          <w:sz w:val="20"/>
          <w:szCs w:val="20"/>
        </w:rPr>
        <w:t xml:space="preserve"> ( o ile są znani)</w:t>
      </w:r>
      <w:r w:rsidRPr="002600A2">
        <w:rPr>
          <w:sz w:val="20"/>
          <w:szCs w:val="20"/>
        </w:rPr>
        <w:t>.</w:t>
      </w:r>
    </w:p>
    <w:p w14:paraId="0DF9189C" w14:textId="77777777" w:rsidR="000F2FE4" w:rsidRPr="00D3327F" w:rsidRDefault="000F2FE4" w:rsidP="000A1E24">
      <w:pPr>
        <w:numPr>
          <w:ilvl w:val="0"/>
          <w:numId w:val="38"/>
        </w:numPr>
        <w:spacing w:before="100" w:beforeAutospacing="1" w:after="0"/>
        <w:ind w:left="714" w:hanging="357"/>
        <w:jc w:val="both"/>
        <w:rPr>
          <w:sz w:val="20"/>
          <w:szCs w:val="20"/>
        </w:rPr>
      </w:pPr>
      <w:r w:rsidRPr="00D3327F">
        <w:rPr>
          <w:sz w:val="20"/>
          <w:szCs w:val="20"/>
        </w:rPr>
        <w:t xml:space="preserve">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w:t>
      </w:r>
      <w:r w:rsidRPr="00D3327F">
        <w:rPr>
          <w:sz w:val="20"/>
          <w:szCs w:val="20"/>
        </w:rPr>
        <w:lastRenderedPageBreak/>
        <w:t>na temat nowych podwykonawców, którym w późniejszym okresie zamierza powierzyć realizację części zamówienia.</w:t>
      </w:r>
    </w:p>
    <w:p w14:paraId="2831E03B" w14:textId="77777777" w:rsidR="000F2FE4" w:rsidRPr="00254DEA" w:rsidRDefault="000F2FE4" w:rsidP="000A1E24">
      <w:pPr>
        <w:pStyle w:val="Nagwek1"/>
        <w:numPr>
          <w:ilvl w:val="0"/>
          <w:numId w:val="33"/>
        </w:numPr>
        <w:spacing w:before="240"/>
        <w:ind w:left="357" w:hanging="357"/>
        <w:rPr>
          <w:rFonts w:cs="Calibri"/>
          <w:smallCaps/>
          <w:sz w:val="22"/>
        </w:rPr>
      </w:pPr>
      <w:bookmarkStart w:id="11" w:name="_Toc31288928"/>
      <w:r w:rsidRPr="00254DEA">
        <w:rPr>
          <w:rFonts w:cs="Calibri"/>
          <w:smallCaps/>
          <w:sz w:val="22"/>
        </w:rPr>
        <w:t>Termin wykonania zamówienia.</w:t>
      </w:r>
      <w:bookmarkEnd w:id="11"/>
    </w:p>
    <w:p w14:paraId="1C73FCD2" w14:textId="77777777" w:rsidR="000F2FE4" w:rsidRPr="00254DEA" w:rsidRDefault="000F2FE4" w:rsidP="000F2FE4">
      <w:pPr>
        <w:pStyle w:val="Tekstpodstawowy"/>
        <w:rPr>
          <w:rFonts w:ascii="Calibri" w:hAnsi="Calibri" w:cs="Calibri"/>
          <w:b w:val="0"/>
          <w:i w:val="0"/>
          <w:sz w:val="20"/>
          <w:szCs w:val="20"/>
        </w:rPr>
      </w:pPr>
    </w:p>
    <w:p w14:paraId="4A6E17EB" w14:textId="07EF3591" w:rsidR="00DD091B" w:rsidRPr="00FC3C2E" w:rsidRDefault="00DD091B" w:rsidP="00FC3C2E">
      <w:pPr>
        <w:spacing w:before="120" w:after="0"/>
        <w:ind w:left="426"/>
        <w:jc w:val="both"/>
        <w:rPr>
          <w:rFonts w:asciiTheme="minorHAnsi" w:hAnsiTheme="minorHAnsi"/>
          <w:sz w:val="20"/>
          <w:szCs w:val="20"/>
        </w:rPr>
      </w:pPr>
      <w:r w:rsidRPr="00FC3C2E">
        <w:rPr>
          <w:rFonts w:asciiTheme="minorHAnsi" w:hAnsiTheme="minorHAnsi" w:cs="Segoe UI Light"/>
          <w:sz w:val="20"/>
          <w:szCs w:val="20"/>
        </w:rPr>
        <w:t xml:space="preserve">Termin wykonania zamówienia: </w:t>
      </w:r>
      <w:r w:rsidR="00F81F1E" w:rsidRPr="00DC5536">
        <w:rPr>
          <w:rFonts w:asciiTheme="minorHAnsi" w:hAnsiTheme="minorHAnsi" w:cs="Segoe UI Light"/>
          <w:b/>
          <w:bCs/>
          <w:sz w:val="20"/>
          <w:szCs w:val="20"/>
        </w:rPr>
        <w:t>14</w:t>
      </w:r>
      <w:r w:rsidR="00B30B8E" w:rsidRPr="00DC5536">
        <w:rPr>
          <w:rFonts w:asciiTheme="minorHAnsi" w:hAnsiTheme="minorHAnsi" w:cs="Segoe UI Light"/>
          <w:b/>
          <w:bCs/>
          <w:sz w:val="20"/>
          <w:szCs w:val="20"/>
        </w:rPr>
        <w:t xml:space="preserve"> dni </w:t>
      </w:r>
      <w:r w:rsidRPr="00DC5536">
        <w:rPr>
          <w:rFonts w:asciiTheme="minorHAnsi" w:hAnsiTheme="minorHAnsi" w:cs="Segoe UI Light"/>
          <w:b/>
          <w:bCs/>
          <w:sz w:val="20"/>
          <w:szCs w:val="20"/>
        </w:rPr>
        <w:t>od daty zawarcia umowy</w:t>
      </w:r>
      <w:r w:rsidRPr="008F463E">
        <w:rPr>
          <w:rFonts w:asciiTheme="minorHAnsi" w:hAnsiTheme="minorHAnsi" w:cs="Segoe UI Light"/>
          <w:sz w:val="20"/>
          <w:szCs w:val="20"/>
        </w:rPr>
        <w:t>.</w:t>
      </w:r>
    </w:p>
    <w:p w14:paraId="1240BA9D" w14:textId="77777777" w:rsidR="000F2FE4" w:rsidRPr="00254DEA" w:rsidRDefault="000F2FE4" w:rsidP="000F2FE4">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0A1E24">
      <w:pPr>
        <w:pStyle w:val="Nagwek1"/>
        <w:numPr>
          <w:ilvl w:val="0"/>
          <w:numId w:val="33"/>
        </w:numPr>
        <w:spacing w:before="60" w:after="60"/>
        <w:ind w:left="426" w:hanging="426"/>
        <w:jc w:val="both"/>
        <w:rPr>
          <w:rFonts w:cs="Calibri"/>
          <w:smallCaps/>
          <w:sz w:val="22"/>
        </w:rPr>
      </w:pPr>
      <w:bookmarkStart w:id="12" w:name="_Warunki_udziału_w"/>
      <w:bookmarkStart w:id="13" w:name="_Toc31288929"/>
      <w:bookmarkEnd w:id="12"/>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3"/>
    </w:p>
    <w:p w14:paraId="4006015A" w14:textId="10829158" w:rsidR="004E48D5" w:rsidRPr="00DC108B" w:rsidRDefault="004E48D5" w:rsidP="000A1E24">
      <w:pPr>
        <w:pStyle w:val="Akapitzlist"/>
        <w:numPr>
          <w:ilvl w:val="0"/>
          <w:numId w:val="39"/>
        </w:numPr>
        <w:spacing w:after="60" w:line="240" w:lineRule="auto"/>
        <w:ind w:left="714" w:hanging="357"/>
        <w:contextualSpacing w:val="0"/>
        <w:jc w:val="both"/>
        <w:rPr>
          <w:sz w:val="20"/>
          <w:szCs w:val="20"/>
        </w:rPr>
      </w:pPr>
      <w:r w:rsidRPr="00DC108B">
        <w:rPr>
          <w:rFonts w:cs="Calibri"/>
          <w:sz w:val="20"/>
          <w:szCs w:val="20"/>
        </w:rPr>
        <w:t xml:space="preserve">W postępowaniu mogą brać udział Wykonawcy, wobec których </w:t>
      </w:r>
      <w:r w:rsidRPr="001B2601">
        <w:rPr>
          <w:rFonts w:cs="Calibri"/>
          <w:b/>
          <w:sz w:val="20"/>
          <w:szCs w:val="20"/>
        </w:rPr>
        <w:t>brak jest podstaw do wykluczenia z postępowania</w:t>
      </w:r>
      <w:r w:rsidRPr="00DC108B">
        <w:rPr>
          <w:rFonts w:cs="Calibri"/>
          <w:sz w:val="20"/>
          <w:szCs w:val="20"/>
        </w:rPr>
        <w:t xml:space="preserve"> na podstawie art. 24 ust. 1 pkt 12-23 oraz ust. 5 pkt. 1</w:t>
      </w:r>
      <w:r w:rsidR="00B30B8E">
        <w:rPr>
          <w:rFonts w:cs="Calibri"/>
          <w:sz w:val="20"/>
          <w:szCs w:val="20"/>
        </w:rPr>
        <w:t xml:space="preserve"> </w:t>
      </w:r>
      <w:r w:rsidRPr="00DC108B">
        <w:rPr>
          <w:rFonts w:cs="Calibri"/>
          <w:sz w:val="20"/>
          <w:szCs w:val="20"/>
        </w:rPr>
        <w:t xml:space="preserve">Ustawy </w:t>
      </w:r>
      <w:proofErr w:type="spellStart"/>
      <w:r w:rsidRPr="00DC108B">
        <w:rPr>
          <w:rFonts w:cs="Calibri"/>
          <w:sz w:val="20"/>
          <w:szCs w:val="20"/>
        </w:rPr>
        <w:t>Pzp</w:t>
      </w:r>
      <w:proofErr w:type="spellEnd"/>
      <w:r w:rsidRPr="00DC108B">
        <w:rPr>
          <w:rFonts w:cs="Calibri"/>
          <w:sz w:val="20"/>
          <w:szCs w:val="20"/>
        </w:rPr>
        <w:t>. W przypadku Wykonawców wspólnie ubiegających się o zamówienie każdy z nich musi wykazać, że nie zachodzą wobec niego przesłanki wykluczenia z postępowania, o których mowa w zdaniu poprzednim</w:t>
      </w:r>
      <w:r w:rsidRPr="00DC108B">
        <w:rPr>
          <w:color w:val="000000"/>
          <w:sz w:val="20"/>
          <w:szCs w:val="20"/>
        </w:rPr>
        <w:t>.</w:t>
      </w:r>
    </w:p>
    <w:p w14:paraId="120BA316" w14:textId="2D6AE91A" w:rsidR="00DD0A0F" w:rsidRPr="00DD0A0F" w:rsidRDefault="004E48D5" w:rsidP="000A1E24">
      <w:pPr>
        <w:pStyle w:val="Akapitzlist"/>
        <w:numPr>
          <w:ilvl w:val="0"/>
          <w:numId w:val="39"/>
        </w:numPr>
        <w:spacing w:after="120" w:line="240" w:lineRule="auto"/>
        <w:jc w:val="both"/>
        <w:rPr>
          <w:sz w:val="20"/>
          <w:szCs w:val="20"/>
        </w:rPr>
      </w:pPr>
      <w:r w:rsidRPr="00DC108B">
        <w:rPr>
          <w:color w:val="000000"/>
          <w:sz w:val="20"/>
          <w:szCs w:val="20"/>
        </w:rPr>
        <w:t>Zgodnie z art. 22 ust. 1b ustawy Pzp, o udzielenie zamówienia mogą ubiegać się Wykonawcy, którzy spełniają warunki dotyczące sytuacji ekonomicznej, sytuacji finansowej, zdolności technicznej, zdolności zawodowej.</w:t>
      </w:r>
    </w:p>
    <w:p w14:paraId="021153FD" w14:textId="637C3917" w:rsidR="00DD0A0F" w:rsidRPr="00DD0A0F" w:rsidRDefault="00DD0A0F" w:rsidP="000A1E24">
      <w:pPr>
        <w:pStyle w:val="Akapitzlist"/>
        <w:numPr>
          <w:ilvl w:val="0"/>
          <w:numId w:val="39"/>
        </w:numPr>
        <w:spacing w:after="0" w:line="240" w:lineRule="auto"/>
        <w:ind w:left="714" w:hanging="357"/>
        <w:jc w:val="both"/>
        <w:rPr>
          <w:sz w:val="20"/>
          <w:szCs w:val="20"/>
        </w:rPr>
      </w:pPr>
      <w:r w:rsidRPr="00DD0A0F">
        <w:rPr>
          <w:b/>
          <w:color w:val="000000"/>
          <w:sz w:val="20"/>
          <w:szCs w:val="20"/>
        </w:rPr>
        <w:t>Uprawnienia do prowadzenia działalności</w:t>
      </w:r>
      <w:r w:rsidRPr="00DD0A0F">
        <w:rPr>
          <w:color w:val="000000"/>
          <w:sz w:val="20"/>
          <w:szCs w:val="20"/>
        </w:rPr>
        <w:t xml:space="preserve">. </w:t>
      </w:r>
    </w:p>
    <w:p w14:paraId="5A2E29F5" w14:textId="0E26784C" w:rsidR="00DD0A0F" w:rsidRPr="00FC3C2E" w:rsidRDefault="00DD0A0F" w:rsidP="00B30B8E">
      <w:pPr>
        <w:spacing w:after="0" w:line="240" w:lineRule="auto"/>
        <w:ind w:left="709"/>
        <w:contextualSpacing/>
        <w:jc w:val="both"/>
        <w:rPr>
          <w:rFonts w:cs="Calibri"/>
          <w:b/>
          <w:color w:val="FF0000"/>
          <w:sz w:val="20"/>
          <w:szCs w:val="20"/>
        </w:rPr>
      </w:pPr>
      <w:r w:rsidRPr="00FC3C2E">
        <w:rPr>
          <w:rFonts w:cs="Calibri"/>
          <w:sz w:val="20"/>
          <w:szCs w:val="20"/>
        </w:rPr>
        <w:t>Zamawiający nie stawia szczególnych warunków w tym zakresie</w:t>
      </w:r>
      <w:r w:rsidR="00FC3C2E">
        <w:rPr>
          <w:rFonts w:cs="Calibri"/>
          <w:sz w:val="20"/>
          <w:szCs w:val="20"/>
        </w:rPr>
        <w:t>.</w:t>
      </w:r>
    </w:p>
    <w:p w14:paraId="3271E7DF" w14:textId="2FA706BE" w:rsidR="00380DBC" w:rsidRPr="00DC108B" w:rsidRDefault="00380DBC" w:rsidP="000A1E24">
      <w:pPr>
        <w:pStyle w:val="Akapitzlist"/>
        <w:numPr>
          <w:ilvl w:val="0"/>
          <w:numId w:val="39"/>
        </w:numPr>
        <w:shd w:val="clear" w:color="auto" w:fill="FFFFFF"/>
        <w:spacing w:after="0" w:line="240" w:lineRule="auto"/>
        <w:ind w:left="714" w:hanging="357"/>
        <w:jc w:val="both"/>
        <w:rPr>
          <w:rFonts w:cs="Calibri"/>
          <w:b/>
          <w:sz w:val="20"/>
          <w:szCs w:val="20"/>
        </w:rPr>
      </w:pPr>
      <w:r w:rsidRPr="00DC108B">
        <w:rPr>
          <w:rFonts w:cs="Calibri"/>
          <w:b/>
          <w:sz w:val="20"/>
          <w:szCs w:val="20"/>
        </w:rPr>
        <w:t>Warunki w zakresie sytuacji finansowej</w:t>
      </w:r>
      <w:r w:rsidR="00DD0A0F">
        <w:rPr>
          <w:rFonts w:cs="Calibri"/>
          <w:b/>
          <w:sz w:val="20"/>
          <w:szCs w:val="20"/>
        </w:rPr>
        <w:t xml:space="preserve"> i ekonomicznej</w:t>
      </w:r>
      <w:r w:rsidRPr="00DC108B">
        <w:rPr>
          <w:rFonts w:cs="Calibri"/>
          <w:b/>
          <w:sz w:val="20"/>
          <w:szCs w:val="20"/>
        </w:rPr>
        <w:t>.</w:t>
      </w:r>
    </w:p>
    <w:p w14:paraId="4A7F030A" w14:textId="74E1B381" w:rsidR="00DD0A0F" w:rsidRPr="00B96A0D" w:rsidRDefault="00DD0A0F" w:rsidP="00B30B8E">
      <w:pPr>
        <w:pStyle w:val="Akapitzlist"/>
        <w:spacing w:before="60" w:after="60" w:line="240" w:lineRule="auto"/>
        <w:ind w:left="709"/>
        <w:jc w:val="both"/>
        <w:rPr>
          <w:rFonts w:cs="Calibri"/>
          <w:b/>
          <w:color w:val="FF0000"/>
          <w:sz w:val="20"/>
          <w:szCs w:val="20"/>
        </w:rPr>
      </w:pPr>
      <w:r w:rsidRPr="00EC24F7">
        <w:rPr>
          <w:rFonts w:cs="Calibri"/>
          <w:sz w:val="20"/>
          <w:szCs w:val="20"/>
        </w:rPr>
        <w:t>Zamawiający nie stawia szczególnych warunków w tym zakresie</w:t>
      </w:r>
      <w:r>
        <w:rPr>
          <w:rFonts w:cs="Calibri"/>
          <w:sz w:val="20"/>
          <w:szCs w:val="20"/>
        </w:rPr>
        <w:t>.</w:t>
      </w:r>
    </w:p>
    <w:p w14:paraId="1954856A" w14:textId="77777777" w:rsidR="00380DBC" w:rsidRPr="00DC108B" w:rsidRDefault="00380DBC" w:rsidP="000A1E24">
      <w:pPr>
        <w:pStyle w:val="Akapitzlist"/>
        <w:numPr>
          <w:ilvl w:val="0"/>
          <w:numId w:val="39"/>
        </w:numPr>
        <w:shd w:val="clear" w:color="auto" w:fill="FFFFFF"/>
        <w:spacing w:before="240" w:after="0" w:line="240" w:lineRule="auto"/>
        <w:ind w:left="714" w:hanging="357"/>
        <w:jc w:val="both"/>
        <w:rPr>
          <w:rFonts w:cs="Calibri"/>
          <w:b/>
          <w:sz w:val="20"/>
          <w:szCs w:val="20"/>
        </w:rPr>
      </w:pPr>
      <w:r w:rsidRPr="00DC108B">
        <w:rPr>
          <w:rFonts w:cs="Calibri"/>
          <w:b/>
          <w:sz w:val="20"/>
          <w:szCs w:val="20"/>
        </w:rPr>
        <w:t>Warunki w zakresie zdolności zawodowej osób.</w:t>
      </w:r>
    </w:p>
    <w:p w14:paraId="43E4ACC8" w14:textId="11B04909" w:rsidR="00DD0A0F" w:rsidRPr="00B96A0D" w:rsidRDefault="00DD0A0F" w:rsidP="00B30B8E">
      <w:pPr>
        <w:pStyle w:val="Akapitzlist"/>
        <w:spacing w:before="60" w:after="60" w:line="240" w:lineRule="auto"/>
        <w:ind w:left="709"/>
        <w:jc w:val="both"/>
        <w:rPr>
          <w:rFonts w:cs="Calibri"/>
          <w:b/>
          <w:color w:val="FF0000"/>
          <w:sz w:val="20"/>
          <w:szCs w:val="20"/>
        </w:rPr>
      </w:pPr>
      <w:r w:rsidRPr="00EC24F7">
        <w:rPr>
          <w:rFonts w:cs="Calibri"/>
          <w:sz w:val="20"/>
          <w:szCs w:val="20"/>
        </w:rPr>
        <w:t>Zamawiający nie stawia szczególnych warunków w tym zakresie</w:t>
      </w:r>
      <w:r>
        <w:rPr>
          <w:rFonts w:cs="Calibri"/>
          <w:sz w:val="20"/>
          <w:szCs w:val="20"/>
        </w:rPr>
        <w:t>.</w:t>
      </w:r>
    </w:p>
    <w:p w14:paraId="76EDCE5A" w14:textId="77777777" w:rsidR="00380DBC" w:rsidRPr="00DC108B" w:rsidRDefault="00380DBC" w:rsidP="000A1E24">
      <w:pPr>
        <w:pStyle w:val="Akapitzlist"/>
        <w:numPr>
          <w:ilvl w:val="0"/>
          <w:numId w:val="39"/>
        </w:numPr>
        <w:shd w:val="clear" w:color="auto" w:fill="FFFFFF"/>
        <w:spacing w:before="240" w:after="0" w:line="240" w:lineRule="auto"/>
        <w:ind w:left="714" w:hanging="357"/>
        <w:jc w:val="both"/>
        <w:rPr>
          <w:rFonts w:cs="Calibri"/>
          <w:b/>
          <w:sz w:val="20"/>
          <w:szCs w:val="20"/>
        </w:rPr>
      </w:pPr>
      <w:r w:rsidRPr="00DC108B">
        <w:rPr>
          <w:rFonts w:cs="Calibri"/>
          <w:b/>
          <w:sz w:val="20"/>
          <w:szCs w:val="20"/>
        </w:rPr>
        <w:t>Warunki w zakresie zdolności technicznej i zawodowej Wykonawcy.</w:t>
      </w:r>
    </w:p>
    <w:p w14:paraId="322D091C" w14:textId="297FC1F8" w:rsidR="00296CD3" w:rsidRPr="00FC3C2E" w:rsidRDefault="00380DBC" w:rsidP="000A1E24">
      <w:pPr>
        <w:pStyle w:val="Akapitzlist"/>
        <w:numPr>
          <w:ilvl w:val="0"/>
          <w:numId w:val="40"/>
        </w:numPr>
        <w:shd w:val="clear" w:color="auto" w:fill="FFFFFF"/>
        <w:spacing w:before="60" w:after="60" w:line="240" w:lineRule="auto"/>
        <w:ind w:left="1077"/>
        <w:contextualSpacing w:val="0"/>
        <w:jc w:val="both"/>
        <w:rPr>
          <w:rFonts w:cs="Calibri"/>
          <w:b/>
          <w:sz w:val="20"/>
          <w:szCs w:val="20"/>
        </w:rPr>
      </w:pPr>
      <w:r w:rsidRPr="00DC108B">
        <w:rPr>
          <w:rFonts w:cs="Calibri"/>
          <w:sz w:val="20"/>
          <w:szCs w:val="20"/>
        </w:rPr>
        <w:t xml:space="preserve">Zamawiający uzna, że Wykonawca spełnia warunki w zakresie zdolności technicznej i zawodowej, </w:t>
      </w:r>
      <w:r w:rsidR="00B1494F">
        <w:rPr>
          <w:rFonts w:cs="Calibri"/>
          <w:sz w:val="20"/>
          <w:szCs w:val="20"/>
        </w:rPr>
        <w:t xml:space="preserve">jeżeli </w:t>
      </w:r>
      <w:r w:rsidR="00DD0A0F" w:rsidRPr="00EC24F7">
        <w:rPr>
          <w:rFonts w:cs="Calibri"/>
          <w:sz w:val="20"/>
          <w:szCs w:val="20"/>
        </w:rPr>
        <w:t xml:space="preserve">w ciągu </w:t>
      </w:r>
      <w:r w:rsidR="00B30B8E">
        <w:rPr>
          <w:rFonts w:cs="Calibri"/>
          <w:sz w:val="20"/>
          <w:szCs w:val="20"/>
        </w:rPr>
        <w:t>3</w:t>
      </w:r>
      <w:r w:rsidR="00DD0A0F" w:rsidRPr="00EC24F7">
        <w:rPr>
          <w:rFonts w:cs="Calibri"/>
          <w:sz w:val="20"/>
          <w:szCs w:val="20"/>
        </w:rPr>
        <w:t xml:space="preserve"> lat przed terminem składania ofert, a jeżeli okres prowadzenia działalności jest k</w:t>
      </w:r>
      <w:r w:rsidR="00DD0A0F">
        <w:rPr>
          <w:rFonts w:cs="Calibri"/>
          <w:sz w:val="20"/>
          <w:szCs w:val="20"/>
        </w:rPr>
        <w:t>rótszy – w tym okresie, wykonał</w:t>
      </w:r>
      <w:r w:rsidR="000E36B2">
        <w:rPr>
          <w:rFonts w:cs="Calibri"/>
          <w:sz w:val="20"/>
          <w:szCs w:val="20"/>
        </w:rPr>
        <w:t xml:space="preserve"> </w:t>
      </w:r>
      <w:r w:rsidR="00AB1C06">
        <w:rPr>
          <w:rFonts w:cs="Calibri"/>
          <w:sz w:val="20"/>
          <w:szCs w:val="20"/>
        </w:rPr>
        <w:t>(</w:t>
      </w:r>
      <w:r w:rsidR="00AB1C06">
        <w:rPr>
          <w:sz w:val="20"/>
        </w:rPr>
        <w:t>w przypadku świadczeń ciągłych lub okresowych również wykonuje)</w:t>
      </w:r>
      <w:r w:rsidR="00AB1C06">
        <w:rPr>
          <w:rFonts w:cs="Calibri"/>
          <w:sz w:val="20"/>
          <w:szCs w:val="20"/>
        </w:rPr>
        <w:t xml:space="preserve"> </w:t>
      </w:r>
      <w:r w:rsidR="000E36B2">
        <w:rPr>
          <w:rFonts w:cs="Calibri"/>
          <w:sz w:val="20"/>
          <w:szCs w:val="20"/>
        </w:rPr>
        <w:t>należycie</w:t>
      </w:r>
      <w:r w:rsidR="00FC3C2E">
        <w:rPr>
          <w:rFonts w:cs="Calibri"/>
          <w:sz w:val="20"/>
          <w:szCs w:val="20"/>
        </w:rPr>
        <w:t xml:space="preserve"> </w:t>
      </w:r>
      <w:r w:rsidR="00B30B8E">
        <w:rPr>
          <w:sz w:val="20"/>
        </w:rPr>
        <w:t>dwie dostawy</w:t>
      </w:r>
      <w:r w:rsidR="00361160">
        <w:rPr>
          <w:sz w:val="20"/>
        </w:rPr>
        <w:t xml:space="preserve"> obejmujące co najmniej 15 komputerów (zestawy komputerowe i/lub laptopy</w:t>
      </w:r>
      <w:r w:rsidR="00E61EE7">
        <w:rPr>
          <w:sz w:val="20"/>
        </w:rPr>
        <w:t xml:space="preserve"> i/lub notebooki</w:t>
      </w:r>
      <w:r w:rsidR="00361160">
        <w:rPr>
          <w:sz w:val="20"/>
        </w:rPr>
        <w:t>)</w:t>
      </w:r>
      <w:r w:rsidR="00296CD3" w:rsidRPr="00FC3C2E">
        <w:rPr>
          <w:sz w:val="20"/>
        </w:rPr>
        <w:t>;</w:t>
      </w:r>
      <w:r w:rsidR="00AB1C06">
        <w:rPr>
          <w:sz w:val="20"/>
        </w:rPr>
        <w:t xml:space="preserve"> w przypadku świadczeń ciągłych lub okresowych wskazana powyżej </w:t>
      </w:r>
      <w:r w:rsidR="00E61EE7">
        <w:rPr>
          <w:sz w:val="20"/>
        </w:rPr>
        <w:t>ilość komputerów</w:t>
      </w:r>
      <w:r w:rsidR="00AB1C06">
        <w:rPr>
          <w:sz w:val="20"/>
        </w:rPr>
        <w:t xml:space="preserve"> musi dotyczyć faktycznej wykonanej części świadczenia.</w:t>
      </w:r>
    </w:p>
    <w:p w14:paraId="438DF101" w14:textId="1EBFD05A" w:rsidR="00A9428D" w:rsidRPr="002C7278" w:rsidRDefault="00A9428D" w:rsidP="000A1E24">
      <w:pPr>
        <w:pStyle w:val="Akapitzlist"/>
        <w:numPr>
          <w:ilvl w:val="0"/>
          <w:numId w:val="40"/>
        </w:numPr>
        <w:shd w:val="clear" w:color="auto" w:fill="FFFFFF"/>
        <w:spacing w:before="60" w:after="60" w:line="240" w:lineRule="auto"/>
        <w:contextualSpacing w:val="0"/>
        <w:jc w:val="both"/>
        <w:rPr>
          <w:rFonts w:cs="Calibri"/>
          <w:b/>
          <w:sz w:val="20"/>
          <w:szCs w:val="20"/>
        </w:rPr>
      </w:pPr>
      <w:r w:rsidRPr="00DC108B">
        <w:rPr>
          <w:color w:val="000000"/>
          <w:sz w:val="20"/>
          <w:szCs w:val="20"/>
        </w:rPr>
        <w:t xml:space="preserve">W przypadku Wykonawców wspólnie ubiegających się o udzielenie zamówienia </w:t>
      </w:r>
      <w:r w:rsidR="003623E2" w:rsidRPr="00DC108B">
        <w:rPr>
          <w:color w:val="000000"/>
          <w:sz w:val="20"/>
          <w:szCs w:val="20"/>
        </w:rPr>
        <w:t xml:space="preserve">doświadczenie Wykonawców </w:t>
      </w:r>
      <w:r w:rsidR="008C3200">
        <w:rPr>
          <w:color w:val="000000"/>
          <w:sz w:val="20"/>
          <w:szCs w:val="20"/>
        </w:rPr>
        <w:t xml:space="preserve">nie </w:t>
      </w:r>
      <w:r w:rsidR="003623E2" w:rsidRPr="00DC108B">
        <w:rPr>
          <w:color w:val="000000"/>
          <w:sz w:val="20"/>
          <w:szCs w:val="20"/>
        </w:rPr>
        <w:t xml:space="preserve">podlega </w:t>
      </w:r>
      <w:r w:rsidRPr="00DC108B">
        <w:rPr>
          <w:color w:val="000000"/>
          <w:sz w:val="20"/>
          <w:szCs w:val="20"/>
        </w:rPr>
        <w:t>sumowaniu</w:t>
      </w:r>
      <w:r w:rsidR="008C3200">
        <w:rPr>
          <w:color w:val="000000"/>
          <w:sz w:val="20"/>
          <w:szCs w:val="20"/>
        </w:rPr>
        <w:t xml:space="preserve"> tzn. przynajmniej jeden z Wykonawców musi wykazać się realizacją pełnego</w:t>
      </w:r>
      <w:r w:rsidR="002C7278">
        <w:rPr>
          <w:color w:val="000000"/>
          <w:sz w:val="20"/>
          <w:szCs w:val="20"/>
        </w:rPr>
        <w:t xml:space="preserve"> zakresu wskazanego w ppkt. 1</w:t>
      </w:r>
      <w:r w:rsidR="005B0118" w:rsidRPr="00DC108B">
        <w:rPr>
          <w:color w:val="000000"/>
          <w:sz w:val="20"/>
          <w:szCs w:val="20"/>
        </w:rPr>
        <w:t>.</w:t>
      </w:r>
      <w:r w:rsidR="008C3200">
        <w:rPr>
          <w:color w:val="000000"/>
          <w:sz w:val="20"/>
          <w:szCs w:val="20"/>
        </w:rPr>
        <w:t xml:space="preserve"> </w:t>
      </w:r>
    </w:p>
    <w:p w14:paraId="7C1ADFD4" w14:textId="14DC780E" w:rsidR="002C7278" w:rsidRPr="00DC108B" w:rsidRDefault="002C7278" w:rsidP="000A1E24">
      <w:pPr>
        <w:pStyle w:val="Akapitzlist"/>
        <w:numPr>
          <w:ilvl w:val="0"/>
          <w:numId w:val="40"/>
        </w:numPr>
        <w:shd w:val="clear" w:color="auto" w:fill="FFFFFF"/>
        <w:spacing w:before="60" w:after="60" w:line="240" w:lineRule="auto"/>
        <w:contextualSpacing w:val="0"/>
        <w:jc w:val="both"/>
        <w:rPr>
          <w:rFonts w:cs="Calibri"/>
          <w:b/>
          <w:sz w:val="20"/>
          <w:szCs w:val="20"/>
        </w:rPr>
      </w:pPr>
      <w:r>
        <w:rPr>
          <w:rFonts w:cs="Calibri"/>
          <w:sz w:val="20"/>
          <w:szCs w:val="20"/>
        </w:rPr>
        <w:t xml:space="preserve">Wartości </w:t>
      </w:r>
      <w:r w:rsidRPr="000C1DA9">
        <w:rPr>
          <w:rFonts w:cs="Calibri"/>
          <w:sz w:val="20"/>
          <w:szCs w:val="20"/>
        </w:rPr>
        <w:t xml:space="preserve">podane w </w:t>
      </w:r>
      <w:r>
        <w:rPr>
          <w:rFonts w:cs="Calibri"/>
          <w:sz w:val="20"/>
          <w:szCs w:val="20"/>
        </w:rPr>
        <w:t>Wykazie robót</w:t>
      </w:r>
      <w:r w:rsidRPr="000C1DA9">
        <w:rPr>
          <w:rFonts w:cs="Calibri"/>
          <w:sz w:val="20"/>
          <w:szCs w:val="20"/>
        </w:rPr>
        <w:t xml:space="preserve"> w walutach innych niż PLN Wykonawca przeliczy wg. średniego kursu NBP (Tabela A) na </w:t>
      </w:r>
      <w:r w:rsidRPr="002C7278">
        <w:rPr>
          <w:rFonts w:cs="Calibri"/>
          <w:sz w:val="20"/>
          <w:szCs w:val="20"/>
        </w:rPr>
        <w:t xml:space="preserve">dzień </w:t>
      </w:r>
      <w:r w:rsidRPr="002C7278">
        <w:rPr>
          <w:rFonts w:asciiTheme="minorHAnsi" w:hAnsiTheme="minorHAnsi" w:cs="Segoe UI Light"/>
          <w:sz w:val="20"/>
          <w:szCs w:val="20"/>
        </w:rPr>
        <w:t>zamieszczenia w Biuletynie Zamówień Publicznych ogłoszenia dotyczącego przedmiotowego postępowania.</w:t>
      </w:r>
    </w:p>
    <w:p w14:paraId="3763973E" w14:textId="77777777" w:rsidR="005B0118" w:rsidRPr="00DC108B" w:rsidRDefault="005B0118" w:rsidP="000A1E24">
      <w:pPr>
        <w:pStyle w:val="Akapitzlist"/>
        <w:numPr>
          <w:ilvl w:val="0"/>
          <w:numId w:val="39"/>
        </w:numPr>
        <w:shd w:val="clear" w:color="auto" w:fill="FFFFFF"/>
        <w:spacing w:before="60" w:after="60" w:line="240" w:lineRule="auto"/>
        <w:ind w:left="714" w:hanging="357"/>
        <w:contextualSpacing w:val="0"/>
        <w:jc w:val="both"/>
        <w:rPr>
          <w:rFonts w:cs="Calibri"/>
          <w:sz w:val="20"/>
          <w:szCs w:val="20"/>
        </w:rPr>
      </w:pPr>
      <w:r w:rsidRPr="00DC108B">
        <w:rPr>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2AE043D" w14:textId="2B72D0B3" w:rsidR="005B0118" w:rsidRPr="00DC108B" w:rsidRDefault="005B0118" w:rsidP="000A1E24">
      <w:pPr>
        <w:numPr>
          <w:ilvl w:val="0"/>
          <w:numId w:val="39"/>
        </w:numPr>
        <w:shd w:val="clear" w:color="auto" w:fill="FFFFFF"/>
        <w:spacing w:before="60" w:after="60" w:line="240" w:lineRule="auto"/>
        <w:ind w:left="714" w:hanging="357"/>
        <w:jc w:val="both"/>
        <w:rPr>
          <w:rFonts w:cs="Calibri"/>
          <w:sz w:val="20"/>
          <w:szCs w:val="20"/>
        </w:rPr>
      </w:pPr>
      <w:r w:rsidRPr="00DC108B">
        <w:rPr>
          <w:sz w:val="20"/>
          <w:szCs w:val="20"/>
        </w:rPr>
        <w:t xml:space="preserve">W odniesieniu do warunków dotyczących wykształcenia, kwalifikacji zawodowych lub doświadczenia, wykonawcy mogą polegać na zdolnościach innych podmiotów, jeśli podmioty te zrealizują </w:t>
      </w:r>
      <w:r w:rsidR="00D93E28">
        <w:rPr>
          <w:sz w:val="20"/>
          <w:szCs w:val="20"/>
        </w:rPr>
        <w:t>roboty</w:t>
      </w:r>
      <w:r w:rsidRPr="00DC108B">
        <w:rPr>
          <w:sz w:val="20"/>
          <w:szCs w:val="20"/>
        </w:rPr>
        <w:t>, do realizacji których te zdolności są wymagane.</w:t>
      </w:r>
    </w:p>
    <w:p w14:paraId="68E53C0C" w14:textId="77777777" w:rsidR="005B0118" w:rsidRPr="00DC108B" w:rsidRDefault="005B0118" w:rsidP="000A1E24">
      <w:pPr>
        <w:numPr>
          <w:ilvl w:val="0"/>
          <w:numId w:val="39"/>
        </w:numPr>
        <w:shd w:val="clear" w:color="auto" w:fill="FFFFFF"/>
        <w:spacing w:before="60" w:after="60" w:line="240" w:lineRule="auto"/>
        <w:ind w:left="714" w:hanging="357"/>
        <w:jc w:val="both"/>
        <w:rPr>
          <w:rFonts w:cs="Calibri"/>
          <w:sz w:val="20"/>
          <w:szCs w:val="20"/>
        </w:rPr>
      </w:pPr>
      <w:r w:rsidRPr="00DC108B">
        <w:rPr>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0EE8A379" w:rsidR="005B0118" w:rsidRPr="00DC108B" w:rsidRDefault="005B0118" w:rsidP="000A1E24">
      <w:pPr>
        <w:numPr>
          <w:ilvl w:val="0"/>
          <w:numId w:val="39"/>
        </w:numPr>
        <w:shd w:val="clear" w:color="auto" w:fill="FFFFFF"/>
        <w:spacing w:before="60" w:after="60" w:line="240" w:lineRule="auto"/>
        <w:ind w:left="714" w:hanging="357"/>
        <w:jc w:val="both"/>
        <w:rPr>
          <w:rFonts w:cs="Calibri"/>
          <w:sz w:val="20"/>
          <w:szCs w:val="20"/>
        </w:rPr>
      </w:pPr>
      <w:r w:rsidRPr="00DC108B">
        <w:rPr>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w:t>
      </w:r>
      <w:r w:rsidR="00B30B8E">
        <w:rPr>
          <w:sz w:val="20"/>
          <w:szCs w:val="20"/>
        </w:rPr>
        <w:t xml:space="preserve"> </w:t>
      </w:r>
      <w:r w:rsidRPr="00DC108B">
        <w:rPr>
          <w:sz w:val="20"/>
          <w:szCs w:val="20"/>
        </w:rPr>
        <w:t xml:space="preserve">Ustawy </w:t>
      </w:r>
      <w:proofErr w:type="spellStart"/>
      <w:r w:rsidRPr="00DC108B">
        <w:rPr>
          <w:sz w:val="20"/>
          <w:szCs w:val="20"/>
        </w:rPr>
        <w:t>Pzp</w:t>
      </w:r>
      <w:proofErr w:type="spellEnd"/>
      <w:r w:rsidRPr="00DC108B">
        <w:rPr>
          <w:sz w:val="20"/>
          <w:szCs w:val="20"/>
        </w:rPr>
        <w:t>.</w:t>
      </w:r>
      <w:r w:rsidRPr="00DC108B">
        <w:rPr>
          <w:b/>
          <w:sz w:val="20"/>
          <w:szCs w:val="20"/>
        </w:rPr>
        <w:t xml:space="preserve"> </w:t>
      </w:r>
    </w:p>
    <w:p w14:paraId="7F1B5499" w14:textId="77777777" w:rsidR="005B0118" w:rsidRPr="00DC108B" w:rsidRDefault="005B0118" w:rsidP="000A1E24">
      <w:pPr>
        <w:numPr>
          <w:ilvl w:val="0"/>
          <w:numId w:val="39"/>
        </w:numPr>
        <w:shd w:val="clear" w:color="auto" w:fill="FFFFFF"/>
        <w:spacing w:before="60" w:after="60" w:line="240" w:lineRule="auto"/>
        <w:ind w:left="714" w:hanging="357"/>
        <w:jc w:val="both"/>
        <w:rPr>
          <w:rFonts w:cs="Calibri"/>
          <w:sz w:val="20"/>
          <w:szCs w:val="20"/>
        </w:rPr>
      </w:pPr>
      <w:r w:rsidRPr="00DC108B">
        <w:rPr>
          <w:rFonts w:cs="Calibri"/>
          <w:sz w:val="20"/>
          <w:szCs w:val="20"/>
        </w:rPr>
        <w:t xml:space="preserve"> Zamawiający dokona oceny spełnienia warunku na zasadzie „spełnia/nie spełnia” w oparciu o złożone dokumenty i oświadczenia.</w:t>
      </w:r>
    </w:p>
    <w:p w14:paraId="56895BE7" w14:textId="77777777" w:rsidR="005B0118" w:rsidRPr="00DC108B" w:rsidRDefault="005B0118" w:rsidP="000A1E24">
      <w:pPr>
        <w:numPr>
          <w:ilvl w:val="0"/>
          <w:numId w:val="39"/>
        </w:numPr>
        <w:shd w:val="clear" w:color="auto" w:fill="FFFFFF"/>
        <w:spacing w:before="60" w:after="60" w:line="240" w:lineRule="auto"/>
        <w:ind w:left="714" w:right="23" w:hanging="357"/>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6E97A387" w14:textId="77777777" w:rsidR="005B0118" w:rsidRPr="00DC108B" w:rsidRDefault="005B0118" w:rsidP="000A1E24">
      <w:pPr>
        <w:numPr>
          <w:ilvl w:val="0"/>
          <w:numId w:val="39"/>
        </w:numPr>
        <w:shd w:val="clear" w:color="auto" w:fill="FFFFFF"/>
        <w:spacing w:before="60" w:after="60" w:line="240" w:lineRule="auto"/>
        <w:ind w:left="714" w:hanging="357"/>
        <w:jc w:val="both"/>
        <w:rPr>
          <w:rFonts w:cs="Calibri"/>
          <w:b/>
          <w:sz w:val="20"/>
          <w:szCs w:val="20"/>
        </w:rPr>
      </w:pPr>
      <w:r w:rsidRPr="00DC108B">
        <w:rPr>
          <w:b/>
          <w:sz w:val="20"/>
          <w:szCs w:val="20"/>
        </w:rPr>
        <w:lastRenderedPageBreak/>
        <w:t xml:space="preserve"> Zamawiający zastrzega, że zgodnie z art. 24aa ust. 1 Ustawy najpierw dokona oceny ofert, a następnie zbada, czy wykonawca, którego oferta została oceniona jako najkorzystniejsza, nie podlega wykluczeniu oraz spełnia warunki udziału w postępowaniu.</w:t>
      </w:r>
    </w:p>
    <w:p w14:paraId="4A69607D" w14:textId="77777777" w:rsidR="004E48D5" w:rsidRPr="004E48D5" w:rsidRDefault="004E48D5"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0A1E24">
      <w:pPr>
        <w:pStyle w:val="Nagwek1"/>
        <w:numPr>
          <w:ilvl w:val="0"/>
          <w:numId w:val="33"/>
        </w:numPr>
        <w:rPr>
          <w:smallCaps/>
          <w:sz w:val="22"/>
        </w:rPr>
      </w:pPr>
      <w:bookmarkStart w:id="14" w:name="_Toc31288930"/>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4"/>
    </w:p>
    <w:p w14:paraId="7CCE7AFD" w14:textId="77777777" w:rsidR="005B0118" w:rsidRPr="00F81C08" w:rsidRDefault="00DC0C85" w:rsidP="000A1E24">
      <w:pPr>
        <w:pStyle w:val="Akapitzlist"/>
        <w:numPr>
          <w:ilvl w:val="0"/>
          <w:numId w:val="41"/>
        </w:numPr>
        <w:shd w:val="clear" w:color="auto" w:fill="FFFFFF"/>
        <w:spacing w:before="60" w:after="60" w:line="240" w:lineRule="auto"/>
        <w:ind w:left="714" w:hanging="357"/>
        <w:contextualSpacing w:val="0"/>
        <w:jc w:val="both"/>
        <w:rPr>
          <w:rFonts w:cs="Calibri"/>
          <w:sz w:val="20"/>
          <w:szCs w:val="20"/>
        </w:rPr>
      </w:pPr>
      <w:r w:rsidRPr="00F81C08">
        <w:rPr>
          <w:color w:val="000000"/>
          <w:sz w:val="20"/>
          <w:szCs w:val="20"/>
        </w:rPr>
        <w:t xml:space="preserve">Do oferty każdy wykonawca musi dołączyć aktualne na dzień składania ofert </w:t>
      </w:r>
      <w:r w:rsidRPr="00F81C08">
        <w:rPr>
          <w:b/>
          <w:color w:val="000000"/>
          <w:sz w:val="20"/>
          <w:szCs w:val="20"/>
        </w:rPr>
        <w:t>oświadczenia</w:t>
      </w:r>
      <w:r w:rsidRPr="00F81C08">
        <w:rPr>
          <w:color w:val="000000"/>
          <w:sz w:val="20"/>
          <w:szCs w:val="20"/>
        </w:rPr>
        <w:t xml:space="preserve"> w zakresie wskazanym w Załącznikach nr 2 i 3 do SIWZ. Informacje zawarte w oświadczeniach będą stanowić wstępne potwierdzenie, że wykonawca </w:t>
      </w:r>
      <w:r w:rsidRPr="00F81C08">
        <w:rPr>
          <w:bCs/>
          <w:color w:val="000000"/>
          <w:sz w:val="20"/>
          <w:szCs w:val="20"/>
        </w:rPr>
        <w:t>nie podlega wykluczeniu oraz spełnia warunki udziału w postępowaniu.</w:t>
      </w:r>
    </w:p>
    <w:p w14:paraId="1851428F" w14:textId="77777777" w:rsidR="00F81C08" w:rsidRPr="00F81C08" w:rsidRDefault="000F2FE4" w:rsidP="000A1E24">
      <w:pPr>
        <w:pStyle w:val="Akapitzlist"/>
        <w:numPr>
          <w:ilvl w:val="0"/>
          <w:numId w:val="41"/>
        </w:numPr>
        <w:spacing w:after="60" w:line="240" w:lineRule="auto"/>
        <w:ind w:left="714" w:hanging="357"/>
        <w:contextualSpacing w:val="0"/>
        <w:jc w:val="both"/>
        <w:rPr>
          <w:rFonts w:cs="Segoe UI"/>
          <w:sz w:val="20"/>
          <w:szCs w:val="20"/>
        </w:rPr>
      </w:pPr>
      <w:r w:rsidRPr="00F81C08">
        <w:rPr>
          <w:color w:val="000000"/>
          <w:sz w:val="20"/>
          <w:szCs w:val="20"/>
        </w:rPr>
        <w:t>W przypadku wspólnego ubiegania się o zamówienie przez wykonawców oświ</w:t>
      </w:r>
      <w:r w:rsidR="00F81C08" w:rsidRPr="00F81C08">
        <w:rPr>
          <w:color w:val="000000"/>
          <w:sz w:val="20"/>
          <w:szCs w:val="20"/>
        </w:rPr>
        <w:t>adczenie, o którym mowa w pkt. 1</w:t>
      </w:r>
      <w:r w:rsidRPr="00F81C08">
        <w:rPr>
          <w:color w:val="000000"/>
          <w:sz w:val="20"/>
          <w:szCs w:val="20"/>
        </w:rPr>
        <w:t xml:space="preserve"> dotyczące braku podstaw wykluczenia składa </w:t>
      </w:r>
      <w:r w:rsidRPr="00F81C08">
        <w:rPr>
          <w:color w:val="000000"/>
          <w:sz w:val="20"/>
          <w:szCs w:val="20"/>
          <w:u w:val="single"/>
        </w:rPr>
        <w:t>każdy z wykonawców</w:t>
      </w:r>
      <w:r w:rsidRPr="00F81C08">
        <w:rPr>
          <w:color w:val="000000"/>
          <w:sz w:val="20"/>
          <w:szCs w:val="20"/>
        </w:rPr>
        <w:t xml:space="preserve"> wspólnie ubiegających się o zamówienie. Oświadczenie dotyczące spełniania warunków udziału w postępowaniu składa każdy wykonawca </w:t>
      </w:r>
      <w:r w:rsidRPr="00DC108B">
        <w:rPr>
          <w:color w:val="000000"/>
          <w:sz w:val="20"/>
          <w:szCs w:val="20"/>
          <w:u w:val="single"/>
        </w:rPr>
        <w:t>w zakresie, w którym wykazuje spełnianie warunków udziału w postępowaniu</w:t>
      </w:r>
      <w:r w:rsidRPr="00F81C08">
        <w:rPr>
          <w:color w:val="000000"/>
          <w:sz w:val="20"/>
          <w:szCs w:val="20"/>
        </w:rPr>
        <w:t xml:space="preserve">. </w:t>
      </w:r>
    </w:p>
    <w:p w14:paraId="00732B2A" w14:textId="77777777" w:rsidR="00F81C08" w:rsidRPr="00F81C08" w:rsidRDefault="00F81C08" w:rsidP="000A1E24">
      <w:pPr>
        <w:pStyle w:val="Akapitzlist"/>
        <w:numPr>
          <w:ilvl w:val="0"/>
          <w:numId w:val="41"/>
        </w:numPr>
        <w:spacing w:after="40" w:line="240" w:lineRule="auto"/>
        <w:jc w:val="both"/>
        <w:rPr>
          <w:rFonts w:cs="Segoe UI"/>
          <w:sz w:val="20"/>
          <w:szCs w:val="20"/>
        </w:rPr>
      </w:pPr>
      <w:r w:rsidRPr="00F81C08">
        <w:rPr>
          <w:sz w:val="20"/>
          <w:szCs w:val="20"/>
        </w:rPr>
        <w:t xml:space="preserve">Wykonawca, który powołuje się na zasoby innych podmiotów, w celu wykazania braku istnienia wobec nich podstaw wykluczenia oraz spełniania, w zakresie, w jakim powołuje się na ich zasoby, warunków udziału w postępowaniu </w:t>
      </w:r>
      <w:r w:rsidRPr="00E10D0B">
        <w:rPr>
          <w:b/>
          <w:sz w:val="20"/>
          <w:szCs w:val="20"/>
        </w:rPr>
        <w:t>zamieszcza informacje o tych podmiotach w</w:t>
      </w:r>
      <w:r w:rsidRPr="00F81C08">
        <w:rPr>
          <w:sz w:val="20"/>
          <w:szCs w:val="20"/>
        </w:rPr>
        <w:t xml:space="preserve"> </w:t>
      </w:r>
      <w:r w:rsidRPr="00F81C08">
        <w:rPr>
          <w:b/>
          <w:sz w:val="20"/>
          <w:szCs w:val="20"/>
        </w:rPr>
        <w:t>oświadczeniach, o którym mowa w pkt. 1</w:t>
      </w:r>
      <w:r w:rsidRPr="00F81C08">
        <w:rPr>
          <w:sz w:val="20"/>
          <w:szCs w:val="20"/>
        </w:rPr>
        <w:t>.</w:t>
      </w:r>
    </w:p>
    <w:p w14:paraId="5D4B9B1C" w14:textId="77777777" w:rsidR="00DC108B" w:rsidRDefault="00DC108B" w:rsidP="000A1E24">
      <w:pPr>
        <w:numPr>
          <w:ilvl w:val="0"/>
          <w:numId w:val="41"/>
        </w:numPr>
        <w:tabs>
          <w:tab w:val="left" w:pos="-6699"/>
        </w:tabs>
        <w:spacing w:before="60" w:after="60" w:line="240" w:lineRule="auto"/>
        <w:ind w:right="132"/>
        <w:jc w:val="both"/>
        <w:rPr>
          <w:rFonts w:cs="Calibri"/>
          <w:sz w:val="20"/>
          <w:szCs w:val="20"/>
        </w:rPr>
      </w:pPr>
      <w:r w:rsidRPr="00DC108B">
        <w:rPr>
          <w:sz w:val="20"/>
          <w:szCs w:val="20"/>
        </w:rPr>
        <w:t xml:space="preserve">Wykonawca, </w:t>
      </w:r>
      <w:r w:rsidRPr="00DC108B">
        <w:rPr>
          <w:b/>
          <w:sz w:val="20"/>
          <w:szCs w:val="20"/>
        </w:rPr>
        <w:t>w terminie 3 dni od zamieszczenia na stronie internetowej informacji</w:t>
      </w:r>
      <w:r w:rsidRPr="00DC108B">
        <w:rPr>
          <w:sz w:val="20"/>
          <w:szCs w:val="20"/>
        </w:rPr>
        <w:t xml:space="preserve">, o której mowa w art. 86 ust. 5 Ustawy, przekazuje zamawiającemu </w:t>
      </w:r>
      <w:r w:rsidRPr="00DC108B">
        <w:rPr>
          <w:b/>
          <w:sz w:val="20"/>
          <w:szCs w:val="20"/>
        </w:rPr>
        <w:t>oświadczenie o przynależności lub braku przynależności do tej samej grupy kapitałowej, o której mowa w art. 24 ust. 1 pkt 23 Ustawy</w:t>
      </w:r>
      <w:r w:rsidRPr="00DC108B">
        <w:rPr>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5" w:name="_Hlk485036766"/>
    </w:p>
    <w:p w14:paraId="388A6B7F" w14:textId="77777777" w:rsidR="00DC108B" w:rsidRPr="00DC108B" w:rsidRDefault="00DC108B" w:rsidP="000A1E24">
      <w:pPr>
        <w:numPr>
          <w:ilvl w:val="0"/>
          <w:numId w:val="41"/>
        </w:numPr>
        <w:tabs>
          <w:tab w:val="left" w:pos="-6699"/>
        </w:tabs>
        <w:spacing w:before="60" w:after="60" w:line="240" w:lineRule="auto"/>
        <w:ind w:right="132"/>
        <w:jc w:val="both"/>
        <w:rPr>
          <w:rFonts w:cs="Calibri"/>
          <w:sz w:val="20"/>
          <w:szCs w:val="20"/>
        </w:rPr>
      </w:pPr>
      <w:r w:rsidRPr="00DC108B">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w:t>
      </w:r>
    </w:p>
    <w:p w14:paraId="1C1F0564" w14:textId="77777777" w:rsidR="00DC108B" w:rsidRPr="00DC108B" w:rsidRDefault="00DC108B" w:rsidP="000A1E24">
      <w:pPr>
        <w:pStyle w:val="Akapitzlist"/>
        <w:numPr>
          <w:ilvl w:val="0"/>
          <w:numId w:val="42"/>
        </w:numPr>
        <w:spacing w:after="120" w:line="240" w:lineRule="auto"/>
        <w:ind w:left="993" w:right="130" w:hanging="284"/>
        <w:contextualSpacing w:val="0"/>
        <w:jc w:val="both"/>
        <w:rPr>
          <w:rFonts w:cs="Calibri"/>
          <w:sz w:val="20"/>
          <w:szCs w:val="20"/>
        </w:rPr>
      </w:pPr>
      <w:r w:rsidRPr="00DC108B">
        <w:rPr>
          <w:rFonts w:cs="Calibri"/>
          <w:sz w:val="20"/>
          <w:szCs w:val="20"/>
        </w:rPr>
        <w:t>odpis z właściwego rejestru lub centrali ewidencji i informacji o działalności gospodarczej, jeżeli odrębne przepisy wymagają wpisu do rejestru lub ewidencji, w celu potwierdzenia braku podstaw do wykluczenia na podstawie art. 24 ust. 5 pkt 1 Ustawy;</w:t>
      </w:r>
    </w:p>
    <w:p w14:paraId="07175E12" w14:textId="77777777" w:rsidR="00DC108B" w:rsidRPr="002873DF" w:rsidRDefault="00DC108B" w:rsidP="000A1E24">
      <w:pPr>
        <w:pStyle w:val="Akapitzlist"/>
        <w:numPr>
          <w:ilvl w:val="0"/>
          <w:numId w:val="41"/>
        </w:numPr>
        <w:shd w:val="clear" w:color="auto" w:fill="FFFFFF"/>
        <w:spacing w:after="60" w:line="240" w:lineRule="auto"/>
        <w:ind w:hanging="357"/>
        <w:contextualSpacing w:val="0"/>
        <w:jc w:val="both"/>
        <w:rPr>
          <w:rFonts w:cs="Calibri"/>
          <w:sz w:val="20"/>
          <w:szCs w:val="20"/>
        </w:rPr>
      </w:pPr>
      <w:r w:rsidRPr="002873DF">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niniejszej SIWZ:</w:t>
      </w:r>
    </w:p>
    <w:p w14:paraId="00BA1787" w14:textId="77A67842" w:rsidR="00DC108B" w:rsidRPr="000C1DA9" w:rsidRDefault="00DC108B" w:rsidP="000A1E24">
      <w:pPr>
        <w:pStyle w:val="Akapitzlist"/>
        <w:numPr>
          <w:ilvl w:val="0"/>
          <w:numId w:val="43"/>
        </w:numPr>
        <w:shd w:val="clear" w:color="auto" w:fill="FFFFFF"/>
        <w:spacing w:after="60" w:line="240" w:lineRule="auto"/>
        <w:ind w:left="993" w:hanging="270"/>
        <w:contextualSpacing w:val="0"/>
        <w:jc w:val="both"/>
        <w:rPr>
          <w:rFonts w:cs="Calibri"/>
          <w:sz w:val="20"/>
          <w:szCs w:val="20"/>
        </w:rPr>
      </w:pPr>
      <w:r w:rsidRPr="000C1DA9">
        <w:rPr>
          <w:sz w:val="20"/>
          <w:szCs w:val="20"/>
        </w:rPr>
        <w:t xml:space="preserve">wykazu </w:t>
      </w:r>
      <w:r w:rsidR="00B30B8E">
        <w:rPr>
          <w:sz w:val="20"/>
          <w:szCs w:val="20"/>
        </w:rPr>
        <w:t>dostaw</w:t>
      </w:r>
      <w:r w:rsidRPr="000C1DA9">
        <w:rPr>
          <w:sz w:val="20"/>
          <w:szCs w:val="20"/>
        </w:rPr>
        <w:t xml:space="preserve"> wykonanych</w:t>
      </w:r>
      <w:r w:rsidR="00AB1C06">
        <w:rPr>
          <w:sz w:val="20"/>
          <w:szCs w:val="20"/>
        </w:rPr>
        <w:t>, a w przypadku świadczeń okresowych lub ciągłych wykonywanych,</w:t>
      </w:r>
      <w:r w:rsidRPr="000C1DA9">
        <w:rPr>
          <w:sz w:val="20"/>
          <w:szCs w:val="20"/>
        </w:rPr>
        <w:t xml:space="preserve"> nie wcześniej niż w okresie ostatnich </w:t>
      </w:r>
      <w:r w:rsidR="00B30B8E">
        <w:rPr>
          <w:sz w:val="20"/>
          <w:szCs w:val="20"/>
        </w:rPr>
        <w:t>3</w:t>
      </w:r>
      <w:r w:rsidRPr="000C1DA9">
        <w:rPr>
          <w:sz w:val="20"/>
          <w:szCs w:val="20"/>
        </w:rPr>
        <w:t xml:space="preserve"> lat przed upływem terminu składania ofert, a jeżeli okres prowadzenia działalności jest krótszy - w tym okresie, wraz z podaniem ich </w:t>
      </w:r>
      <w:r w:rsidR="00DE1C91">
        <w:rPr>
          <w:sz w:val="20"/>
          <w:szCs w:val="20"/>
        </w:rPr>
        <w:t>przedmiotu</w:t>
      </w:r>
      <w:r w:rsidRPr="000C1DA9">
        <w:rPr>
          <w:sz w:val="20"/>
          <w:szCs w:val="20"/>
        </w:rPr>
        <w:t xml:space="preserve">, daty, miejsca wykonania i podmiotów, na rzecz których </w:t>
      </w:r>
      <w:r w:rsidR="009B5519">
        <w:rPr>
          <w:sz w:val="20"/>
          <w:szCs w:val="20"/>
        </w:rPr>
        <w:t>dostawy</w:t>
      </w:r>
      <w:r w:rsidRPr="000C1DA9">
        <w:rPr>
          <w:sz w:val="20"/>
          <w:szCs w:val="20"/>
        </w:rPr>
        <w:t xml:space="preserve"> te zostały wykonane, </w:t>
      </w:r>
      <w:r w:rsidRPr="002873DF">
        <w:rPr>
          <w:sz w:val="20"/>
          <w:szCs w:val="20"/>
          <w:u w:val="single"/>
        </w:rPr>
        <w:t xml:space="preserve">z załączeniem dowodów określających czy te </w:t>
      </w:r>
      <w:r w:rsidR="00B30B8E">
        <w:rPr>
          <w:sz w:val="20"/>
          <w:szCs w:val="20"/>
          <w:u w:val="single"/>
        </w:rPr>
        <w:t>dostawy</w:t>
      </w:r>
      <w:r w:rsidRPr="002873DF">
        <w:rPr>
          <w:sz w:val="20"/>
          <w:szCs w:val="20"/>
          <w:u w:val="single"/>
        </w:rPr>
        <w:t xml:space="preserve"> zostały </w:t>
      </w:r>
      <w:r w:rsidR="00DE1C91" w:rsidRPr="002873DF">
        <w:rPr>
          <w:sz w:val="20"/>
          <w:szCs w:val="20"/>
          <w:u w:val="single"/>
        </w:rPr>
        <w:t xml:space="preserve">wykonane </w:t>
      </w:r>
      <w:r w:rsidR="00DE1C91">
        <w:rPr>
          <w:sz w:val="20"/>
          <w:szCs w:val="20"/>
          <w:u w:val="single"/>
        </w:rPr>
        <w:t>lub są wykonywane</w:t>
      </w:r>
      <w:r w:rsidRPr="002873DF">
        <w:rPr>
          <w:sz w:val="20"/>
          <w:szCs w:val="20"/>
          <w:u w:val="single"/>
        </w:rPr>
        <w:t xml:space="preserve"> należycie</w:t>
      </w:r>
      <w:r w:rsidRPr="000C1DA9">
        <w:rPr>
          <w:sz w:val="20"/>
          <w:szCs w:val="20"/>
        </w:rPr>
        <w:t xml:space="preserve">, przy czym dowodami, o których mowa, są referencje bądź inne dokumenty wystawione przez podmiot, na rzecz którego </w:t>
      </w:r>
      <w:r w:rsidR="00B30B8E">
        <w:rPr>
          <w:sz w:val="20"/>
          <w:szCs w:val="20"/>
        </w:rPr>
        <w:t>dostaw</w:t>
      </w:r>
      <w:r w:rsidR="00DE1C91">
        <w:rPr>
          <w:sz w:val="20"/>
          <w:szCs w:val="20"/>
        </w:rPr>
        <w:t>y</w:t>
      </w:r>
      <w:r w:rsidRPr="000C1DA9">
        <w:rPr>
          <w:sz w:val="20"/>
          <w:szCs w:val="20"/>
        </w:rPr>
        <w:t xml:space="preserve"> był</w:t>
      </w:r>
      <w:r w:rsidR="00DE1C91">
        <w:rPr>
          <w:sz w:val="20"/>
          <w:szCs w:val="20"/>
        </w:rPr>
        <w:t>y</w:t>
      </w:r>
      <w:r w:rsidRPr="000C1DA9">
        <w:rPr>
          <w:sz w:val="20"/>
          <w:szCs w:val="20"/>
        </w:rPr>
        <w:t xml:space="preserve"> wykonywan</w:t>
      </w:r>
      <w:r w:rsidR="00DE1C91">
        <w:rPr>
          <w:sz w:val="20"/>
          <w:szCs w:val="20"/>
        </w:rPr>
        <w:t>e</w:t>
      </w:r>
      <w:r w:rsidRPr="000C1DA9">
        <w:rPr>
          <w:sz w:val="20"/>
          <w:szCs w:val="20"/>
        </w:rPr>
        <w:t xml:space="preserve">, </w:t>
      </w:r>
      <w:r w:rsidR="00DE1C91">
        <w:rPr>
          <w:sz w:val="20"/>
          <w:szCs w:val="20"/>
        </w:rPr>
        <w:t>a w przypadku świadczeń okresowych lub ciągłych</w:t>
      </w:r>
      <w:r w:rsidR="00DE1C91" w:rsidRPr="000C1DA9">
        <w:rPr>
          <w:sz w:val="20"/>
          <w:szCs w:val="20"/>
        </w:rPr>
        <w:t xml:space="preserve"> </w:t>
      </w:r>
      <w:r w:rsidR="00DE1C91">
        <w:rPr>
          <w:sz w:val="20"/>
          <w:szCs w:val="20"/>
        </w:rPr>
        <w:t xml:space="preserve">są wykonywane, </w:t>
      </w:r>
      <w:r w:rsidRPr="000C1DA9">
        <w:rPr>
          <w:sz w:val="20"/>
          <w:szCs w:val="20"/>
        </w:rPr>
        <w:t xml:space="preserve">a jeżeli z uzasadnionej przyczyny o obiektywnym charakterze wykonawca nie jest w stanie uzyskać tych dokumentów </w:t>
      </w:r>
      <w:r w:rsidR="00DE1C91">
        <w:rPr>
          <w:sz w:val="20"/>
          <w:szCs w:val="20"/>
        </w:rPr>
        <w:t>–</w:t>
      </w:r>
      <w:r w:rsidRPr="000C1DA9">
        <w:rPr>
          <w:sz w:val="20"/>
          <w:szCs w:val="20"/>
        </w:rPr>
        <w:t xml:space="preserve"> </w:t>
      </w:r>
      <w:r w:rsidR="00DE1C91">
        <w:rPr>
          <w:sz w:val="20"/>
          <w:szCs w:val="20"/>
        </w:rPr>
        <w:t>oświadczenie wykonawcy</w:t>
      </w:r>
      <w:r w:rsidRPr="000C1DA9">
        <w:rPr>
          <w:sz w:val="20"/>
          <w:szCs w:val="20"/>
        </w:rPr>
        <w:t>;</w:t>
      </w:r>
      <w:r w:rsidR="00DE1C91">
        <w:rPr>
          <w:sz w:val="20"/>
          <w:szCs w:val="20"/>
        </w:rPr>
        <w:t xml:space="preserve"> w przypadku świadczeń okresowych lub ciągłych nadal wykonywanych dowodu bądź inne dokumenty potwierdzające ich należyte wykonanie powinny być wydane nie wcześniej niż 3miesiące przed upływem terminu składania ofert;</w:t>
      </w:r>
    </w:p>
    <w:p w14:paraId="76D8AC9E" w14:textId="5A3864B4" w:rsidR="000C1DA9" w:rsidRPr="000C1DA9" w:rsidRDefault="000C1DA9" w:rsidP="000A1E24">
      <w:pPr>
        <w:pStyle w:val="Akapitzlist"/>
        <w:numPr>
          <w:ilvl w:val="0"/>
          <w:numId w:val="41"/>
        </w:numPr>
        <w:shd w:val="clear" w:color="auto" w:fill="FFFFFF"/>
        <w:spacing w:after="60" w:line="240" w:lineRule="auto"/>
        <w:contextualSpacing w:val="0"/>
        <w:jc w:val="both"/>
        <w:rPr>
          <w:rFonts w:cs="Calibri"/>
          <w:sz w:val="20"/>
          <w:szCs w:val="20"/>
        </w:rPr>
      </w:pPr>
      <w:r w:rsidRPr="000C1DA9">
        <w:rPr>
          <w:rFonts w:cs="Calibri"/>
          <w:sz w:val="20"/>
          <w:szCs w:val="20"/>
        </w:rPr>
        <w:t xml:space="preserve">Wartości podane w </w:t>
      </w:r>
      <w:r w:rsidR="00CD582F">
        <w:rPr>
          <w:rFonts w:cs="Calibri"/>
          <w:sz w:val="20"/>
          <w:szCs w:val="20"/>
        </w:rPr>
        <w:t>Wykazie robót</w:t>
      </w:r>
      <w:r w:rsidRPr="000C1DA9">
        <w:rPr>
          <w:rFonts w:cs="Calibri"/>
          <w:sz w:val="20"/>
          <w:szCs w:val="20"/>
        </w:rPr>
        <w:t xml:space="preserve"> w walutach innych niż PLN Wykonawca przeliczy wg. średniego kursu NBP (Tabela A) na </w:t>
      </w:r>
      <w:r w:rsidRPr="002C7278">
        <w:rPr>
          <w:rFonts w:cs="Calibri"/>
          <w:sz w:val="20"/>
          <w:szCs w:val="20"/>
        </w:rPr>
        <w:t xml:space="preserve">dzień </w:t>
      </w:r>
      <w:r w:rsidR="00984E25" w:rsidRPr="002C7278">
        <w:rPr>
          <w:rFonts w:asciiTheme="minorHAnsi" w:hAnsiTheme="minorHAnsi" w:cs="Segoe UI Light"/>
          <w:sz w:val="20"/>
          <w:szCs w:val="20"/>
        </w:rPr>
        <w:t>zamieszczenia w Biuletynie Zamówień Publicznych ogłoszenia dotyczącego przedmiotowego postępowania</w:t>
      </w:r>
      <w:r w:rsidR="00CD582F" w:rsidRPr="002C7278">
        <w:rPr>
          <w:rFonts w:cs="Calibri"/>
          <w:sz w:val="20"/>
          <w:szCs w:val="20"/>
        </w:rPr>
        <w:t>.</w:t>
      </w:r>
    </w:p>
    <w:p w14:paraId="460D3182" w14:textId="3A65C6B3" w:rsidR="000C1DA9" w:rsidRPr="00B30B8E" w:rsidRDefault="000C1DA9" w:rsidP="000A1E24">
      <w:pPr>
        <w:numPr>
          <w:ilvl w:val="0"/>
          <w:numId w:val="45"/>
        </w:numPr>
        <w:shd w:val="clear" w:color="auto" w:fill="FFFFFF"/>
        <w:spacing w:before="60" w:after="60" w:line="240" w:lineRule="auto"/>
        <w:ind w:right="23"/>
        <w:jc w:val="both"/>
        <w:rPr>
          <w:rFonts w:cs="Calibri"/>
          <w:sz w:val="20"/>
          <w:szCs w:val="20"/>
        </w:rPr>
      </w:pPr>
      <w:r w:rsidRPr="000C1DA9">
        <w:rPr>
          <w:rFonts w:cs="Calibri"/>
          <w:sz w:val="20"/>
          <w:szCs w:val="20"/>
        </w:rPr>
        <w:t>Jeżeli Wykonawca ma siedzibę lub miejsce zamieszkania poza terytorium Rzeczypospolitej Polskiej zamiast dokumentów wskazanych w pkt. 5</w:t>
      </w:r>
      <w:r w:rsidR="00B30B8E">
        <w:rPr>
          <w:rFonts w:cs="Calibri"/>
          <w:sz w:val="20"/>
          <w:szCs w:val="20"/>
        </w:rPr>
        <w:t xml:space="preserve"> </w:t>
      </w:r>
      <w:proofErr w:type="spellStart"/>
      <w:r w:rsidRPr="00B30B8E">
        <w:rPr>
          <w:rFonts w:cs="Calibri"/>
          <w:sz w:val="20"/>
          <w:szCs w:val="20"/>
        </w:rPr>
        <w:t>ppkt</w:t>
      </w:r>
      <w:proofErr w:type="spellEnd"/>
      <w:r w:rsidRPr="00B30B8E">
        <w:rPr>
          <w:rFonts w:cs="Calibri"/>
          <w:sz w:val="20"/>
          <w:szCs w:val="20"/>
        </w:rPr>
        <w:t xml:space="preserve">. </w:t>
      </w:r>
      <w:r w:rsidR="00B30B8E" w:rsidRPr="00B30B8E">
        <w:rPr>
          <w:rFonts w:cs="Calibri"/>
          <w:sz w:val="20"/>
          <w:szCs w:val="20"/>
        </w:rPr>
        <w:t>1</w:t>
      </w:r>
      <w:r w:rsidRPr="00B30B8E">
        <w:rPr>
          <w:rFonts w:cs="Calibri"/>
          <w:sz w:val="20"/>
          <w:szCs w:val="20"/>
        </w:rPr>
        <w:t xml:space="preserve">) - </w:t>
      </w:r>
      <w:r w:rsidRPr="00B30B8E">
        <w:rPr>
          <w:sz w:val="20"/>
          <w:szCs w:val="20"/>
        </w:rPr>
        <w:t xml:space="preserve">składa dokument lub dokumenty wystawione w kraju, w którym wykonawca ma siedzibę lub miejsce zamieszkania, potwierdzające odpowiednio, że nie otwarto jego likwidacji ani nie ogłoszono upadłości - </w:t>
      </w:r>
      <w:r w:rsidRPr="00B30B8E">
        <w:rPr>
          <w:rFonts w:cs="Calibri"/>
          <w:sz w:val="20"/>
          <w:szCs w:val="20"/>
        </w:rPr>
        <w:t>wystawiony(e) nie wcześniej niż 6 miesięcy przed upływem terminu składania ofert;</w:t>
      </w:r>
    </w:p>
    <w:p w14:paraId="0E79346A" w14:textId="77777777" w:rsidR="000C1DA9" w:rsidRPr="000C1DA9" w:rsidRDefault="000C1DA9" w:rsidP="000A1E24">
      <w:pPr>
        <w:pStyle w:val="Akapitzlist"/>
        <w:numPr>
          <w:ilvl w:val="0"/>
          <w:numId w:val="45"/>
        </w:numPr>
        <w:shd w:val="clear" w:color="auto" w:fill="FFFFFF"/>
        <w:spacing w:after="60" w:line="240" w:lineRule="auto"/>
        <w:ind w:left="709" w:hanging="284"/>
        <w:contextualSpacing w:val="0"/>
        <w:jc w:val="both"/>
        <w:rPr>
          <w:rFonts w:cs="Calibri"/>
          <w:sz w:val="20"/>
          <w:szCs w:val="20"/>
        </w:rPr>
      </w:pPr>
      <w:r w:rsidRPr="000C1DA9">
        <w:rPr>
          <w:sz w:val="20"/>
          <w:szCs w:val="20"/>
        </w:rPr>
        <w:lastRenderedPageBreak/>
        <w:t>Jeżeli w kraju, w którym wykonawca ma siedzibę lub miejsce zamieszkania lub miejsce zamieszkania ma osoba, której dokument dotyczy, nie wydaje się dokumentów, o których mowa w pkt. 8 powyżej, zastępuje się je dokumentem(</w:t>
      </w:r>
      <w:proofErr w:type="spellStart"/>
      <w:r w:rsidRPr="000C1DA9">
        <w:rPr>
          <w:sz w:val="20"/>
          <w:szCs w:val="20"/>
        </w:rPr>
        <w:t>ami</w:t>
      </w:r>
      <w:proofErr w:type="spellEnd"/>
      <w:r w:rsidRPr="000C1DA9">
        <w:rPr>
          <w:sz w:val="20"/>
          <w:szCs w:val="20"/>
        </w:rPr>
        <w:t xml:space="preserve">)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0C1DA9">
        <w:rPr>
          <w:rFonts w:cs="Calibri"/>
          <w:sz w:val="20"/>
          <w:szCs w:val="20"/>
        </w:rPr>
        <w:t>- wystawione z odpowiednia datą wymaganą dla tych dokumentów.</w:t>
      </w:r>
    </w:p>
    <w:p w14:paraId="5962C8A6" w14:textId="6D849039" w:rsidR="000C1DA9" w:rsidRPr="000C1DA9" w:rsidRDefault="000C1DA9" w:rsidP="000A1E24">
      <w:pPr>
        <w:pStyle w:val="Akapitzlist"/>
        <w:numPr>
          <w:ilvl w:val="0"/>
          <w:numId w:val="45"/>
        </w:numPr>
        <w:shd w:val="clear" w:color="auto" w:fill="FFFFFF"/>
        <w:spacing w:before="60" w:after="60" w:line="240" w:lineRule="auto"/>
        <w:ind w:left="709" w:hanging="284"/>
        <w:contextualSpacing w:val="0"/>
        <w:jc w:val="both"/>
        <w:rPr>
          <w:sz w:val="20"/>
          <w:szCs w:val="20"/>
        </w:rPr>
      </w:pPr>
      <w:r w:rsidRPr="000C1DA9">
        <w:rPr>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0C1DA9">
        <w:rPr>
          <w:b/>
          <w:sz w:val="20"/>
          <w:szCs w:val="20"/>
        </w:rPr>
        <w:t>wraz z ofertą</w:t>
      </w:r>
      <w:r w:rsidRPr="000C1DA9">
        <w:rPr>
          <w:sz w:val="20"/>
          <w:szCs w:val="20"/>
        </w:rPr>
        <w:t xml:space="preserve"> </w:t>
      </w:r>
      <w:r w:rsidRPr="000C1DA9">
        <w:rPr>
          <w:b/>
          <w:sz w:val="20"/>
          <w:szCs w:val="20"/>
        </w:rPr>
        <w:t>zobowiązanie tych podmiotów do oddania mu do dyspozycji niezbędnych zasobów</w:t>
      </w:r>
      <w:r w:rsidRPr="000C1DA9">
        <w:rPr>
          <w:sz w:val="20"/>
          <w:szCs w:val="20"/>
        </w:rPr>
        <w:t xml:space="preserve"> na potrzeby realizacji zamówienia.</w:t>
      </w:r>
    </w:p>
    <w:p w14:paraId="3DB86F42" w14:textId="77777777" w:rsidR="000C1DA9" w:rsidRPr="000C1DA9" w:rsidRDefault="000C1DA9" w:rsidP="000A1E24">
      <w:pPr>
        <w:numPr>
          <w:ilvl w:val="0"/>
          <w:numId w:val="45"/>
        </w:numPr>
        <w:spacing w:after="60" w:line="240" w:lineRule="auto"/>
        <w:ind w:left="709" w:hanging="284"/>
        <w:jc w:val="both"/>
        <w:rPr>
          <w:sz w:val="20"/>
          <w:szCs w:val="20"/>
        </w:rPr>
      </w:pPr>
      <w:r w:rsidRPr="000C1DA9">
        <w:rPr>
          <w:sz w:val="20"/>
          <w:szCs w:val="20"/>
        </w:rPr>
        <w:t xml:space="preserve">Od Wykonawcy, którego oferta zostanie najwyżej oceniona, a który polega na zdolnościach lub sytuacji innych podmiotów na zasadach określonych w </w:t>
      </w:r>
      <w:hyperlink r:id="rId11" w:anchor="/dokument/17074707?cm=DOCUMENT#art%2822%28a%29%29" w:tgtFrame="_blank" w:history="1">
        <w:r w:rsidRPr="000C1DA9">
          <w:rPr>
            <w:rStyle w:val="Hipercze"/>
            <w:sz w:val="20"/>
            <w:szCs w:val="20"/>
          </w:rPr>
          <w:t>art. 22a</w:t>
        </w:r>
      </w:hyperlink>
      <w:r w:rsidRPr="000C1DA9">
        <w:rPr>
          <w:sz w:val="20"/>
          <w:szCs w:val="20"/>
        </w:rPr>
        <w:t xml:space="preserve"> Ustawy Pzp, Zamawiający będzie żądał przedstawienia w odniesieniu do tych podmiotów dokumentów wymienionych w pkt. 5</w:t>
      </w:r>
      <w:r w:rsidR="00B62640">
        <w:rPr>
          <w:sz w:val="20"/>
          <w:szCs w:val="20"/>
        </w:rPr>
        <w:t>,  w celu sprawdzenia czy wobec tych podmiotów nie zachodzą przesłanki wykluczenia z postępowania, o których mowa w dziale 10 pkt. 1 SIWZ</w:t>
      </w:r>
      <w:r w:rsidRPr="000C1DA9">
        <w:rPr>
          <w:sz w:val="20"/>
          <w:szCs w:val="20"/>
        </w:rPr>
        <w:t>.</w:t>
      </w:r>
    </w:p>
    <w:p w14:paraId="6791007B" w14:textId="77777777" w:rsidR="000C1DA9" w:rsidRPr="000C1DA9" w:rsidRDefault="000C1DA9" w:rsidP="000A1E24">
      <w:pPr>
        <w:numPr>
          <w:ilvl w:val="0"/>
          <w:numId w:val="45"/>
        </w:numPr>
        <w:spacing w:after="60" w:line="240" w:lineRule="auto"/>
        <w:ind w:left="709" w:hanging="284"/>
        <w:jc w:val="both"/>
        <w:rPr>
          <w:sz w:val="20"/>
          <w:szCs w:val="20"/>
        </w:rPr>
      </w:pPr>
      <w:r w:rsidRPr="000C1DA9">
        <w:rPr>
          <w:sz w:val="20"/>
          <w:szCs w:val="20"/>
        </w:rPr>
        <w:t xml:space="preserve">Od Wykonawcy, którego oferta zostanie oceniona najwyżej, w celu oceny, czy Wykonawca polegając na zdolnościach lub sytuacji innych podmiotów na zasadach określonych w </w:t>
      </w:r>
      <w:hyperlink r:id="rId12" w:anchor="/dokument/17074707?cm=DOCUMENT#art%2822%28a%29%29" w:tgtFrame="_blank" w:history="1">
        <w:r w:rsidRPr="000C1DA9">
          <w:rPr>
            <w:rStyle w:val="Hipercze"/>
            <w:sz w:val="20"/>
            <w:szCs w:val="20"/>
          </w:rPr>
          <w:t>art. 22a</w:t>
        </w:r>
      </w:hyperlink>
      <w:r w:rsidRPr="000C1DA9">
        <w:rPr>
          <w:sz w:val="20"/>
          <w:szCs w:val="20"/>
        </w:rPr>
        <w:t xml:space="preserve">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w:t>
      </w:r>
    </w:p>
    <w:p w14:paraId="40CC4FCA"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1) </w:t>
      </w:r>
      <w:r w:rsidRPr="000C1DA9">
        <w:rPr>
          <w:sz w:val="20"/>
          <w:szCs w:val="20"/>
        </w:rPr>
        <w:t>zakres dostępnych wykonawcy zasobów innego podmiotu;</w:t>
      </w:r>
    </w:p>
    <w:p w14:paraId="791DE1CE"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2) </w:t>
      </w:r>
      <w:r w:rsidRPr="000C1DA9">
        <w:rPr>
          <w:sz w:val="20"/>
          <w:szCs w:val="20"/>
        </w:rPr>
        <w:t>sposób wykorzystania zasobów innego podmiotu, przez wykonawcę, przy wykonywaniu zamówienia publicznego;</w:t>
      </w:r>
    </w:p>
    <w:p w14:paraId="0A6C8B7C"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3) </w:t>
      </w:r>
      <w:r w:rsidRPr="000C1DA9">
        <w:rPr>
          <w:sz w:val="20"/>
          <w:szCs w:val="20"/>
        </w:rPr>
        <w:t>zakres i okres udziału innego podmiotu przy wykonywaniu zamówienia publicznego;</w:t>
      </w:r>
    </w:p>
    <w:p w14:paraId="012FBA0A" w14:textId="5CF20BD9" w:rsidR="000C1DA9" w:rsidRDefault="000C1DA9" w:rsidP="000C1DA9">
      <w:pPr>
        <w:spacing w:after="60" w:line="240" w:lineRule="auto"/>
        <w:ind w:left="993" w:hanging="284"/>
        <w:jc w:val="both"/>
        <w:rPr>
          <w:sz w:val="20"/>
          <w:szCs w:val="20"/>
        </w:rPr>
      </w:pPr>
      <w:r w:rsidRPr="000C1DA9">
        <w:rPr>
          <w:rStyle w:val="alb"/>
          <w:sz w:val="20"/>
          <w:szCs w:val="20"/>
        </w:rPr>
        <w:t xml:space="preserve">4) </w:t>
      </w:r>
      <w:r w:rsidRPr="000C1DA9">
        <w:rPr>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CBD7067" w14:textId="44C606D0" w:rsidR="002873DF" w:rsidRPr="000C1DA9" w:rsidRDefault="002873DF" w:rsidP="000C1DA9">
      <w:pPr>
        <w:spacing w:after="60" w:line="240" w:lineRule="auto"/>
        <w:ind w:left="993" w:hanging="284"/>
        <w:jc w:val="both"/>
        <w:rPr>
          <w:sz w:val="20"/>
          <w:szCs w:val="20"/>
        </w:rPr>
      </w:pPr>
      <w:r>
        <w:rPr>
          <w:sz w:val="20"/>
          <w:szCs w:val="20"/>
        </w:rPr>
        <w:t>- chyba, że złożone z ofertą dokumenty wskazują na powyższe okoliczności.</w:t>
      </w:r>
    </w:p>
    <w:p w14:paraId="1F00C8A2" w14:textId="5E840FBC" w:rsidR="000C1DA9" w:rsidRPr="000C1DA9" w:rsidRDefault="000C1DA9" w:rsidP="000A1E24">
      <w:pPr>
        <w:pStyle w:val="Akapitzlist"/>
        <w:numPr>
          <w:ilvl w:val="0"/>
          <w:numId w:val="45"/>
        </w:numPr>
        <w:shd w:val="clear" w:color="auto" w:fill="FFFFFF"/>
        <w:spacing w:before="60" w:after="60" w:line="240" w:lineRule="auto"/>
        <w:ind w:left="709" w:hanging="284"/>
        <w:contextualSpacing w:val="0"/>
        <w:jc w:val="both"/>
        <w:rPr>
          <w:sz w:val="20"/>
          <w:szCs w:val="20"/>
        </w:rPr>
      </w:pPr>
      <w:r w:rsidRPr="000C1DA9">
        <w:rPr>
          <w:sz w:val="20"/>
          <w:szCs w:val="20"/>
        </w:rPr>
        <w:t xml:space="preserve">Jeżeli </w:t>
      </w:r>
      <w:r w:rsidRPr="000C1DA9">
        <w:rPr>
          <w:rFonts w:eastAsia="Times New Roman"/>
          <w:sz w:val="20"/>
          <w:szCs w:val="20"/>
          <w:lang w:eastAsia="pl-PL"/>
        </w:rPr>
        <w:t>zdolności techniczne lub zawodowe lub sytuacja ekonomiczna lub finansowa, podmiotu, o którym mowa w pkt. 1</w:t>
      </w:r>
      <w:r w:rsidR="002A7DDF">
        <w:rPr>
          <w:rFonts w:eastAsia="Times New Roman"/>
          <w:sz w:val="20"/>
          <w:szCs w:val="20"/>
          <w:lang w:eastAsia="pl-PL"/>
        </w:rPr>
        <w:t>0</w:t>
      </w:r>
      <w:r w:rsidRPr="000C1DA9">
        <w:rPr>
          <w:rFonts w:eastAsia="Times New Roman"/>
          <w:sz w:val="20"/>
          <w:szCs w:val="20"/>
          <w:lang w:eastAsia="pl-PL"/>
        </w:rPr>
        <w:t>, nie potwierdzają spełnienia przez Wykonawcę warunków udziału w postępowaniu lub zachodzą wobec tych podmiotów podstawy wykluczenia, Zamawiający żąda, aby Wykonawca w terminie określonym przez Zamawiającego:</w:t>
      </w:r>
    </w:p>
    <w:p w14:paraId="7C1DAEC3" w14:textId="77777777" w:rsidR="000C1DA9" w:rsidRPr="000C1DA9" w:rsidRDefault="000C1DA9" w:rsidP="000A1E24">
      <w:pPr>
        <w:pStyle w:val="Akapitzlist"/>
        <w:numPr>
          <w:ilvl w:val="0"/>
          <w:numId w:val="44"/>
        </w:numPr>
        <w:shd w:val="clear" w:color="auto" w:fill="FFFFFF"/>
        <w:spacing w:before="60" w:after="60" w:line="240" w:lineRule="auto"/>
        <w:ind w:left="993" w:hanging="284"/>
        <w:contextualSpacing w:val="0"/>
        <w:jc w:val="both"/>
        <w:rPr>
          <w:sz w:val="20"/>
          <w:szCs w:val="20"/>
        </w:rPr>
      </w:pPr>
      <w:r w:rsidRPr="000C1DA9">
        <w:rPr>
          <w:sz w:val="20"/>
          <w:szCs w:val="20"/>
        </w:rPr>
        <w:t xml:space="preserve">zastąpił </w:t>
      </w:r>
      <w:r w:rsidRPr="000C1DA9">
        <w:rPr>
          <w:rFonts w:eastAsia="Times New Roman"/>
          <w:sz w:val="20"/>
          <w:szCs w:val="20"/>
          <w:lang w:eastAsia="pl-PL"/>
        </w:rPr>
        <w:t>ten podmiot innym podmiotem lub podmiotami lub</w:t>
      </w:r>
    </w:p>
    <w:p w14:paraId="19C67839" w14:textId="77777777" w:rsidR="000C1DA9" w:rsidRPr="000C1DA9" w:rsidRDefault="000C1DA9" w:rsidP="000A1E24">
      <w:pPr>
        <w:pStyle w:val="Akapitzlist"/>
        <w:numPr>
          <w:ilvl w:val="0"/>
          <w:numId w:val="44"/>
        </w:numPr>
        <w:shd w:val="clear" w:color="auto" w:fill="FFFFFF"/>
        <w:spacing w:before="60" w:after="60" w:line="240" w:lineRule="auto"/>
        <w:ind w:left="993" w:hanging="284"/>
        <w:contextualSpacing w:val="0"/>
        <w:jc w:val="both"/>
        <w:rPr>
          <w:sz w:val="20"/>
          <w:szCs w:val="20"/>
        </w:rPr>
      </w:pPr>
      <w:r w:rsidRPr="000C1DA9">
        <w:rPr>
          <w:rFonts w:eastAsia="Times New Roman"/>
          <w:sz w:val="20"/>
          <w:szCs w:val="20"/>
          <w:lang w:eastAsia="pl-PL"/>
        </w:rPr>
        <w:t xml:space="preserve">zobowiązał się do osobistego wykonania odpowiedniej części zamówienia, jeżeli wykaże zdolności techniczne lub zawodowe lub sytuację finansową lub ekonomiczną, o których mowa w </w:t>
      </w:r>
      <w:r w:rsidR="00B62640">
        <w:rPr>
          <w:rFonts w:eastAsia="Times New Roman"/>
          <w:sz w:val="20"/>
          <w:szCs w:val="20"/>
          <w:lang w:eastAsia="pl-PL"/>
        </w:rPr>
        <w:t>dziale 10</w:t>
      </w:r>
      <w:r w:rsidRPr="000C1DA9">
        <w:rPr>
          <w:rFonts w:eastAsia="Times New Roman"/>
          <w:sz w:val="20"/>
          <w:szCs w:val="20"/>
          <w:lang w:eastAsia="pl-PL"/>
        </w:rPr>
        <w:t xml:space="preserve"> SIWZ.</w:t>
      </w:r>
    </w:p>
    <w:p w14:paraId="6DFEEADC" w14:textId="77777777" w:rsidR="000C1DA9" w:rsidRDefault="000C1DA9" w:rsidP="000A1E24">
      <w:pPr>
        <w:pStyle w:val="Akapitzlist"/>
        <w:numPr>
          <w:ilvl w:val="0"/>
          <w:numId w:val="45"/>
        </w:numPr>
        <w:shd w:val="clear" w:color="auto" w:fill="FFFFFF"/>
        <w:spacing w:before="60" w:afterLines="60" w:after="144" w:line="240" w:lineRule="auto"/>
        <w:ind w:left="709" w:hanging="284"/>
        <w:jc w:val="both"/>
        <w:rPr>
          <w:sz w:val="20"/>
          <w:szCs w:val="20"/>
        </w:rPr>
      </w:pPr>
      <w:r w:rsidRPr="000C1DA9">
        <w:rPr>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postępowania, a jeżeli zachodzą uzasadnione podstawy do uznania, że złożone uprzednio oświadczenia lub dokumenty nie są już aktualne, do złożenia aktualnych oświadczeń lub dokumentów.</w:t>
      </w:r>
    </w:p>
    <w:p w14:paraId="6784F70D" w14:textId="2597CAA9" w:rsidR="00272515" w:rsidRPr="00272515" w:rsidRDefault="00272515" w:rsidP="000A1E24">
      <w:pPr>
        <w:pStyle w:val="Akapitzlist"/>
        <w:numPr>
          <w:ilvl w:val="0"/>
          <w:numId w:val="45"/>
        </w:numPr>
        <w:shd w:val="clear" w:color="auto" w:fill="FFFFFF"/>
        <w:spacing w:before="60" w:after="120" w:line="240" w:lineRule="auto"/>
        <w:contextualSpacing w:val="0"/>
        <w:jc w:val="both"/>
        <w:rPr>
          <w:sz w:val="20"/>
          <w:szCs w:val="20"/>
        </w:rPr>
      </w:pPr>
      <w:r w:rsidRPr="00272515">
        <w:rPr>
          <w:sz w:val="20"/>
          <w:szCs w:val="20"/>
        </w:rPr>
        <w:t>Zamawiający wymaga wskazania w ofercie części zamówienia, których wykonanie Wykonawca zamierza powierzyć podwykonawcom i podania firm podwykonawców</w:t>
      </w:r>
      <w:r w:rsidR="004B4C7C">
        <w:rPr>
          <w:sz w:val="20"/>
          <w:szCs w:val="20"/>
        </w:rPr>
        <w:t xml:space="preserve"> (o ile firmy są znane)</w:t>
      </w:r>
      <w:r w:rsidRPr="00272515">
        <w:rPr>
          <w:sz w:val="20"/>
          <w:szCs w:val="20"/>
        </w:rPr>
        <w:t>.</w:t>
      </w:r>
    </w:p>
    <w:p w14:paraId="730694BF" w14:textId="77777777" w:rsidR="000F2FE4" w:rsidRPr="00254DEA" w:rsidRDefault="000F2FE4" w:rsidP="000F2FE4">
      <w:pPr>
        <w:spacing w:after="60" w:line="240" w:lineRule="auto"/>
        <w:jc w:val="both"/>
        <w:rPr>
          <w:sz w:val="20"/>
          <w:szCs w:val="20"/>
        </w:rPr>
      </w:pPr>
      <w:bookmarkStart w:id="16" w:name="_Dokumenty_potwierdzające_spełnienie"/>
      <w:bookmarkEnd w:id="15"/>
      <w:bookmarkEnd w:id="16"/>
    </w:p>
    <w:p w14:paraId="4240078B" w14:textId="53FEA3A8" w:rsidR="002A7DDF" w:rsidRDefault="002A7DDF" w:rsidP="000A1E24">
      <w:pPr>
        <w:pStyle w:val="Nagwek1"/>
        <w:numPr>
          <w:ilvl w:val="0"/>
          <w:numId w:val="33"/>
        </w:numPr>
        <w:rPr>
          <w:rFonts w:cs="Calibri"/>
          <w:smallCaps/>
          <w:sz w:val="22"/>
        </w:rPr>
      </w:pPr>
      <w:bookmarkStart w:id="17" w:name="_Wykonawcy_wspólnie_ubiegający"/>
      <w:bookmarkStart w:id="18" w:name="_Toc31288931"/>
      <w:bookmarkEnd w:id="17"/>
      <w:r>
        <w:rPr>
          <w:rFonts w:cs="Calibri"/>
          <w:smallCaps/>
          <w:sz w:val="22"/>
        </w:rPr>
        <w:t>Dokumenty potwierdzające spełnienie przez dostawę wymogów zamawiającego.</w:t>
      </w:r>
      <w:bookmarkEnd w:id="18"/>
    </w:p>
    <w:p w14:paraId="6AD93BD8" w14:textId="10639367" w:rsidR="002A7DDF" w:rsidRDefault="002A7DDF" w:rsidP="002A7DDF">
      <w:pPr>
        <w:rPr>
          <w:sz w:val="20"/>
          <w:szCs w:val="20"/>
        </w:rPr>
      </w:pPr>
      <w:r w:rsidRPr="002A7DDF">
        <w:rPr>
          <w:sz w:val="20"/>
          <w:szCs w:val="20"/>
        </w:rPr>
        <w:t>W celu wykazania, że oferowana dostawa spełnia wymagania zamawiającego określone w SIWZ Wykonawca złoży wraz z ofertą następujące dokumenty</w:t>
      </w:r>
      <w:r w:rsidR="005C339E">
        <w:rPr>
          <w:sz w:val="20"/>
          <w:szCs w:val="20"/>
        </w:rPr>
        <w:t xml:space="preserve"> potwierdzające spełnienie norm wskazanych w OPZ dla laptopów i monitorów</w:t>
      </w:r>
      <w:r w:rsidRPr="002A7DDF">
        <w:rPr>
          <w:sz w:val="20"/>
          <w:szCs w:val="20"/>
        </w:rPr>
        <w:t>:</w:t>
      </w:r>
    </w:p>
    <w:p w14:paraId="7EDECDF5" w14:textId="408AE6A3" w:rsidR="00AB1C06" w:rsidRPr="003432B2" w:rsidRDefault="003432B2" w:rsidP="000A1E24">
      <w:pPr>
        <w:pStyle w:val="Akapitzlist"/>
        <w:numPr>
          <w:ilvl w:val="0"/>
          <w:numId w:val="56"/>
        </w:num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Certyfikat </w:t>
      </w:r>
      <w:r w:rsidR="00AB1C06" w:rsidRPr="003432B2">
        <w:rPr>
          <w:rFonts w:cstheme="minorHAnsi"/>
          <w:color w:val="000000"/>
          <w:sz w:val="20"/>
          <w:szCs w:val="20"/>
        </w:rPr>
        <w:t>ISO9001</w:t>
      </w:r>
      <w:r>
        <w:rPr>
          <w:rFonts w:cstheme="minorHAnsi"/>
          <w:color w:val="000000"/>
          <w:sz w:val="20"/>
          <w:szCs w:val="20"/>
        </w:rPr>
        <w:t>:2000</w:t>
      </w:r>
      <w:r w:rsidR="00AB1C06" w:rsidRPr="003432B2">
        <w:rPr>
          <w:rFonts w:cstheme="minorHAnsi"/>
          <w:color w:val="000000"/>
          <w:sz w:val="20"/>
          <w:szCs w:val="20"/>
        </w:rPr>
        <w:t xml:space="preserve"> dla producenta sprzętu </w:t>
      </w:r>
    </w:p>
    <w:p w14:paraId="07FAC16E" w14:textId="37D0CABC" w:rsidR="002A7DDF" w:rsidRPr="003432B2" w:rsidRDefault="00AB1C06" w:rsidP="000A1E24">
      <w:pPr>
        <w:pStyle w:val="Akapitzlist"/>
        <w:numPr>
          <w:ilvl w:val="0"/>
          <w:numId w:val="56"/>
        </w:numPr>
        <w:rPr>
          <w:sz w:val="18"/>
          <w:szCs w:val="18"/>
        </w:rPr>
      </w:pPr>
      <w:r w:rsidRPr="003432B2">
        <w:rPr>
          <w:rFonts w:cstheme="minorHAnsi"/>
          <w:color w:val="000000"/>
          <w:sz w:val="20"/>
          <w:szCs w:val="20"/>
        </w:rPr>
        <w:t>deklaracja producenta sprzętu</w:t>
      </w:r>
      <w:bookmarkStart w:id="19" w:name="_GoBack"/>
      <w:bookmarkEnd w:id="19"/>
      <w:r w:rsidRPr="003432B2">
        <w:rPr>
          <w:rFonts w:cstheme="minorHAnsi"/>
          <w:color w:val="000000"/>
          <w:sz w:val="20"/>
          <w:szCs w:val="20"/>
        </w:rPr>
        <w:t xml:space="preserve"> zgodności CE </w:t>
      </w:r>
    </w:p>
    <w:p w14:paraId="02C63A01" w14:textId="1E79C518" w:rsidR="003432B2" w:rsidRPr="003432B2" w:rsidRDefault="003432B2" w:rsidP="000A1E24">
      <w:pPr>
        <w:pStyle w:val="Akapitzlist"/>
        <w:numPr>
          <w:ilvl w:val="0"/>
          <w:numId w:val="56"/>
        </w:numPr>
        <w:rPr>
          <w:sz w:val="16"/>
          <w:szCs w:val="16"/>
        </w:rPr>
      </w:pPr>
      <w:r w:rsidRPr="003432B2">
        <w:rPr>
          <w:rFonts w:cs="Calibri"/>
          <w:sz w:val="20"/>
          <w:szCs w:val="20"/>
        </w:rPr>
        <w:t xml:space="preserve">deklaracja zgodności z dyrektywą </w:t>
      </w:r>
      <w:proofErr w:type="spellStart"/>
      <w:r w:rsidRPr="003432B2">
        <w:rPr>
          <w:rFonts w:cs="Calibri"/>
          <w:sz w:val="20"/>
          <w:szCs w:val="20"/>
        </w:rPr>
        <w:t>RoHS</w:t>
      </w:r>
      <w:proofErr w:type="spellEnd"/>
      <w:r w:rsidRPr="003432B2">
        <w:rPr>
          <w:rFonts w:cs="Calibri"/>
          <w:sz w:val="20"/>
          <w:szCs w:val="20"/>
        </w:rPr>
        <w:t xml:space="preserve"> Unii Europejskiej o eliminacji substancji niebezpiecznych w postaci oświadczenia producenta jednostki</w:t>
      </w:r>
      <w:r>
        <w:rPr>
          <w:rFonts w:cs="Calibri"/>
          <w:sz w:val="20"/>
          <w:szCs w:val="20"/>
        </w:rPr>
        <w:t xml:space="preserve"> </w:t>
      </w:r>
    </w:p>
    <w:p w14:paraId="5E855A39" w14:textId="44A9D43D" w:rsidR="000F2FE4" w:rsidRPr="00B62640" w:rsidRDefault="000F2FE4" w:rsidP="000A1E24">
      <w:pPr>
        <w:pStyle w:val="Nagwek1"/>
        <w:numPr>
          <w:ilvl w:val="0"/>
          <w:numId w:val="33"/>
        </w:numPr>
        <w:rPr>
          <w:rFonts w:cs="Calibri"/>
          <w:smallCaps/>
          <w:sz w:val="22"/>
        </w:rPr>
      </w:pPr>
      <w:r w:rsidRPr="00254DEA">
        <w:rPr>
          <w:rFonts w:cs="Calibri"/>
          <w:smallCaps/>
          <w:sz w:val="22"/>
        </w:rPr>
        <w:lastRenderedPageBreak/>
        <w:t xml:space="preserve"> </w:t>
      </w:r>
      <w:bookmarkStart w:id="20" w:name="_Toc31288932"/>
      <w:r w:rsidRPr="00254DEA">
        <w:rPr>
          <w:rFonts w:cs="Calibri"/>
          <w:smallCaps/>
          <w:sz w:val="22"/>
        </w:rPr>
        <w:t>Wykonawcy wspólnie ubiegający się o udzielenie zamówienia.</w:t>
      </w:r>
      <w:bookmarkEnd w:id="20"/>
    </w:p>
    <w:p w14:paraId="3CE319D8" w14:textId="77777777" w:rsidR="00B62640" w:rsidRPr="00B62640" w:rsidRDefault="000F2FE4" w:rsidP="00B62640">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Wykonawcy wspólnie ubiegający się o niniejsze zamówienie ustanawiają pełnomocnika do reprezentowania</w:t>
      </w:r>
      <w:r>
        <w:rPr>
          <w:rFonts w:cs="Calibri"/>
          <w:spacing w:val="-2"/>
          <w:sz w:val="20"/>
          <w:szCs w:val="20"/>
        </w:rPr>
        <w:t xml:space="preserve"> ich</w:t>
      </w:r>
      <w:r w:rsidRPr="00254DEA">
        <w:rPr>
          <w:rFonts w:cs="Calibri"/>
          <w:spacing w:val="-2"/>
          <w:sz w:val="20"/>
          <w:szCs w:val="20"/>
        </w:rPr>
        <w:t xml:space="preserve"> w postępowaniu</w:t>
      </w:r>
      <w:r>
        <w:rPr>
          <w:rFonts w:cs="Calibri"/>
          <w:spacing w:val="-2"/>
          <w:sz w:val="20"/>
          <w:szCs w:val="20"/>
        </w:rPr>
        <w:t xml:space="preserve"> albo do reprezentowania ich w postępowaniu i zawarcia umowy w sprawie zamówienia</w:t>
      </w:r>
      <w:r w:rsidR="00B62640">
        <w:rPr>
          <w:rFonts w:cs="Calibri"/>
          <w:spacing w:val="-2"/>
          <w:sz w:val="20"/>
          <w:szCs w:val="20"/>
        </w:rPr>
        <w:t>.</w:t>
      </w:r>
    </w:p>
    <w:p w14:paraId="6F6344D7" w14:textId="77777777" w:rsidR="000F2FE4" w:rsidRPr="00B62640" w:rsidRDefault="000F2FE4" w:rsidP="009E274A">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Pełnomocnictwo w oryginale lub kopii poświadczonej przez notariusza należy dołączyć do oferty.</w:t>
      </w:r>
    </w:p>
    <w:p w14:paraId="4E54CFFC"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5 SIWZ składa każdy z Wykonawców wspólnie ubiegających się o zamówienie.</w:t>
      </w:r>
    </w:p>
    <w:p w14:paraId="26BBD555"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6 SIWZ składa odpowiednio Wykonawca/y, który/</w:t>
      </w:r>
      <w:proofErr w:type="spellStart"/>
      <w:r w:rsidRPr="00B62640">
        <w:rPr>
          <w:rFonts w:cs="Calibri"/>
          <w:spacing w:val="-2"/>
          <w:sz w:val="20"/>
          <w:szCs w:val="20"/>
        </w:rPr>
        <w:t>rzy</w:t>
      </w:r>
      <w:proofErr w:type="spellEnd"/>
      <w:r w:rsidRPr="00B62640">
        <w:rPr>
          <w:rFonts w:cs="Calibri"/>
          <w:spacing w:val="-2"/>
          <w:sz w:val="20"/>
          <w:szCs w:val="20"/>
        </w:rPr>
        <w:t xml:space="preserve"> wykazuje/ją spełnienie warunku w zakresie i na zasadach określonych w dziale 10 pkt 3-6 SIWZ.</w:t>
      </w:r>
    </w:p>
    <w:p w14:paraId="0EF3EF1B" w14:textId="77777777" w:rsidR="000F2FE4" w:rsidRPr="009E274A" w:rsidRDefault="000F2FE4" w:rsidP="009E274A">
      <w:pPr>
        <w:numPr>
          <w:ilvl w:val="0"/>
          <w:numId w:val="4"/>
        </w:numPr>
        <w:tabs>
          <w:tab w:val="clear" w:pos="720"/>
          <w:tab w:val="num" w:pos="-1843"/>
        </w:tabs>
        <w:spacing w:after="60" w:line="240" w:lineRule="auto"/>
        <w:ind w:left="714" w:hanging="289"/>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3F288E63"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14:paraId="11EB52EB"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0BD8CAE1"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16EBD47C"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435C1B"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63316773" w14:textId="77777777" w:rsidR="000F2FE4" w:rsidRPr="009E274A" w:rsidRDefault="000F2FE4" w:rsidP="009E274A">
      <w:pPr>
        <w:numPr>
          <w:ilvl w:val="0"/>
          <w:numId w:val="5"/>
        </w:numPr>
        <w:shd w:val="clear" w:color="auto" w:fill="FFFFFF"/>
        <w:autoSpaceDE w:val="0"/>
        <w:autoSpaceDN w:val="0"/>
        <w:adjustRightInd w:val="0"/>
        <w:spacing w:after="60" w:line="240" w:lineRule="auto"/>
        <w:ind w:left="1077" w:hanging="357"/>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sidR="00B62640">
        <w:rPr>
          <w:rFonts w:cs="Calibri"/>
          <w:sz w:val="20"/>
          <w:szCs w:val="20"/>
        </w:rPr>
        <w:t>te wykonanie zamówienia.</w:t>
      </w:r>
    </w:p>
    <w:p w14:paraId="795A997D" w14:textId="77777777" w:rsidR="000F2FE4" w:rsidRDefault="000F2FE4" w:rsidP="00B62640">
      <w:pPr>
        <w:numPr>
          <w:ilvl w:val="0"/>
          <w:numId w:val="4"/>
        </w:numPr>
        <w:tabs>
          <w:tab w:val="clear" w:pos="720"/>
        </w:tabs>
        <w:spacing w:after="0" w:line="240" w:lineRule="auto"/>
        <w:ind w:hanging="294"/>
        <w:jc w:val="both"/>
        <w:rPr>
          <w:rFonts w:cs="Calibri"/>
          <w:sz w:val="20"/>
          <w:szCs w:val="20"/>
        </w:rPr>
      </w:pPr>
      <w:r w:rsidRPr="00254DEA">
        <w:rPr>
          <w:rFonts w:cs="Calibri"/>
          <w:sz w:val="20"/>
          <w:szCs w:val="20"/>
        </w:rPr>
        <w:t xml:space="preserve">Wykonawcy </w:t>
      </w:r>
      <w:r>
        <w:rPr>
          <w:rFonts w:cs="Calibri"/>
          <w:sz w:val="20"/>
          <w:szCs w:val="20"/>
        </w:rPr>
        <w:t>wspólnie ubiegający się o udzielenie zamówienia</w:t>
      </w:r>
      <w:r w:rsidRPr="00254DEA">
        <w:rPr>
          <w:rFonts w:cs="Calibri"/>
          <w:sz w:val="20"/>
          <w:szCs w:val="20"/>
        </w:rPr>
        <w:t xml:space="preserve">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7E0B82C6" w14:textId="77777777" w:rsidR="000F2FE4" w:rsidRPr="00254DEA" w:rsidRDefault="000F2FE4" w:rsidP="000A1E24">
      <w:pPr>
        <w:pStyle w:val="Nagwek1"/>
        <w:numPr>
          <w:ilvl w:val="0"/>
          <w:numId w:val="33"/>
        </w:numPr>
        <w:ind w:left="426" w:hanging="426"/>
        <w:rPr>
          <w:rFonts w:cs="Calibri"/>
          <w:smallCaps/>
          <w:sz w:val="22"/>
        </w:rPr>
      </w:pPr>
      <w:bookmarkStart w:id="21" w:name="_Toc31288933"/>
      <w:r w:rsidRPr="00254DEA">
        <w:rPr>
          <w:rFonts w:cs="Calibri"/>
          <w:smallCaps/>
          <w:sz w:val="22"/>
        </w:rPr>
        <w:t>Wadium.</w:t>
      </w:r>
      <w:bookmarkEnd w:id="21"/>
    </w:p>
    <w:p w14:paraId="1AA4F1C0" w14:textId="77777777" w:rsidR="000F2FE4" w:rsidRDefault="000F2FE4" w:rsidP="000F2FE4">
      <w:pPr>
        <w:shd w:val="clear" w:color="auto" w:fill="FFFFFF"/>
        <w:spacing w:after="0" w:line="240" w:lineRule="auto"/>
        <w:ind w:left="426"/>
        <w:jc w:val="both"/>
        <w:rPr>
          <w:rFonts w:cs="Calibri"/>
          <w:sz w:val="20"/>
          <w:szCs w:val="20"/>
        </w:rPr>
      </w:pPr>
    </w:p>
    <w:p w14:paraId="327505D2" w14:textId="6A4A9853" w:rsidR="00781CC8" w:rsidRPr="0046286E" w:rsidRDefault="0046286E" w:rsidP="0046286E">
      <w:pPr>
        <w:spacing w:after="60" w:line="240" w:lineRule="auto"/>
        <w:ind w:firstLine="360"/>
        <w:rPr>
          <w:sz w:val="20"/>
          <w:szCs w:val="20"/>
        </w:rPr>
      </w:pPr>
      <w:r>
        <w:rPr>
          <w:sz w:val="20"/>
          <w:szCs w:val="20"/>
        </w:rPr>
        <w:t>Z</w:t>
      </w:r>
      <w:r w:rsidR="00781CC8" w:rsidRPr="0046286E">
        <w:rPr>
          <w:sz w:val="20"/>
          <w:szCs w:val="20"/>
        </w:rPr>
        <w:t>amawiający nie przewiduje obowiązku wniesienia wadium.</w:t>
      </w:r>
    </w:p>
    <w:p w14:paraId="4B0AB3C5" w14:textId="77777777" w:rsidR="000F2FE4" w:rsidRPr="00254DEA" w:rsidRDefault="000F2FE4" w:rsidP="000F2FE4">
      <w:pPr>
        <w:pStyle w:val="Tekstpodstawowy"/>
        <w:rPr>
          <w:rFonts w:ascii="Calibri" w:hAnsi="Calibri" w:cs="Calibri"/>
          <w:b w:val="0"/>
          <w:i w:val="0"/>
          <w:sz w:val="20"/>
          <w:szCs w:val="20"/>
        </w:rPr>
      </w:pPr>
    </w:p>
    <w:p w14:paraId="749F68CD" w14:textId="77777777" w:rsidR="000F2FE4" w:rsidRPr="00254DEA" w:rsidRDefault="000F2FE4" w:rsidP="000A1E24">
      <w:pPr>
        <w:pStyle w:val="Nagwek1"/>
        <w:numPr>
          <w:ilvl w:val="0"/>
          <w:numId w:val="33"/>
        </w:numPr>
        <w:ind w:hanging="502"/>
        <w:rPr>
          <w:rFonts w:cs="Calibri"/>
          <w:smallCaps/>
          <w:sz w:val="22"/>
        </w:rPr>
      </w:pPr>
      <w:bookmarkStart w:id="22" w:name="_Toc31288934"/>
      <w:r w:rsidRPr="00254DEA">
        <w:rPr>
          <w:rFonts w:cs="Calibri"/>
          <w:smallCaps/>
          <w:sz w:val="22"/>
        </w:rPr>
        <w:t>Waluta, w jakiej będą prowadzone rozliczenia związane z realizacją niniejszego zamówienia publicznego.</w:t>
      </w:r>
      <w:bookmarkEnd w:id="22"/>
    </w:p>
    <w:p w14:paraId="22847151" w14:textId="77777777" w:rsidR="000F2FE4" w:rsidRPr="00254DEA" w:rsidRDefault="000F2FE4" w:rsidP="000F2FE4">
      <w:pPr>
        <w:shd w:val="clear" w:color="auto" w:fill="FFFFFF"/>
        <w:spacing w:after="0" w:line="240" w:lineRule="auto"/>
        <w:ind w:left="360"/>
        <w:jc w:val="both"/>
        <w:rPr>
          <w:rFonts w:cs="Calibri"/>
          <w:sz w:val="20"/>
          <w:szCs w:val="20"/>
          <w:u w:val="single"/>
        </w:rPr>
      </w:pPr>
    </w:p>
    <w:p w14:paraId="4DFBF92E"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publicznego, którego dotyczy niniejsza SIWZ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0A1E24">
      <w:pPr>
        <w:pStyle w:val="Nagwek1"/>
        <w:numPr>
          <w:ilvl w:val="0"/>
          <w:numId w:val="33"/>
        </w:numPr>
        <w:ind w:hanging="502"/>
        <w:rPr>
          <w:rFonts w:cs="Calibri"/>
          <w:smallCaps/>
          <w:sz w:val="22"/>
        </w:rPr>
      </w:pPr>
      <w:bookmarkStart w:id="23" w:name="_Toc31288935"/>
      <w:r w:rsidRPr="00254DEA">
        <w:rPr>
          <w:rFonts w:cs="Calibri"/>
          <w:smallCaps/>
          <w:sz w:val="22"/>
        </w:rPr>
        <w:t>Sposób porozumiewania się zamawiającego z wykonawcami oraz przekazywania oświadczeń i dokumentów.</w:t>
      </w:r>
      <w:bookmarkEnd w:id="23"/>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6A5FCF5D" w14:textId="6354EE4A" w:rsidR="000F2FE4" w:rsidRPr="00254DEA"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sidR="0037522F">
        <w:rPr>
          <w:rFonts w:cs="Calibri"/>
          <w:sz w:val="20"/>
          <w:szCs w:val="20"/>
        </w:rPr>
        <w:t xml:space="preserve"> </w:t>
      </w:r>
      <w:r>
        <w:rPr>
          <w:rFonts w:cs="Calibri"/>
          <w:sz w:val="20"/>
          <w:szCs w:val="20"/>
        </w:rPr>
        <w:t>lub drogą elektroniczną, przy czym oferta oraz oświadczenia i dokumenty, o</w:t>
      </w:r>
      <w:r w:rsidR="009E274A">
        <w:rPr>
          <w:rFonts w:cs="Calibri"/>
          <w:sz w:val="20"/>
          <w:szCs w:val="20"/>
        </w:rPr>
        <w:t xml:space="preserve"> których mowa w art. 25 ust. 1 U</w:t>
      </w:r>
      <w:r>
        <w:rPr>
          <w:rFonts w:cs="Calibri"/>
          <w:sz w:val="20"/>
          <w:szCs w:val="20"/>
        </w:rPr>
        <w:t xml:space="preserve">stawy pzp </w:t>
      </w:r>
      <w:r w:rsidR="009E274A">
        <w:rPr>
          <w:rFonts w:cs="Calibri"/>
          <w:sz w:val="20"/>
          <w:szCs w:val="20"/>
        </w:rPr>
        <w:t xml:space="preserve">muszą </w:t>
      </w:r>
      <w:r>
        <w:rPr>
          <w:rFonts w:cs="Calibri"/>
          <w:sz w:val="20"/>
          <w:szCs w:val="20"/>
        </w:rPr>
        <w:t>mieć formę pisemną.</w:t>
      </w:r>
    </w:p>
    <w:p w14:paraId="78A3058A" w14:textId="77777777" w:rsidR="000F2FE4" w:rsidRPr="00C9387F" w:rsidRDefault="000F2FE4" w:rsidP="000F2FE4">
      <w:pPr>
        <w:numPr>
          <w:ilvl w:val="0"/>
          <w:numId w:val="13"/>
        </w:numPr>
        <w:spacing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14:paraId="21186869" w14:textId="77777777" w:rsidR="000F2FE4" w:rsidRPr="006E03C3" w:rsidRDefault="000F2FE4" w:rsidP="000F2FE4">
      <w:pPr>
        <w:spacing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na adres korespondencyjny Zamawiającego:</w:t>
      </w:r>
      <w:r>
        <w:rPr>
          <w:rFonts w:cs="Calibri"/>
          <w:sz w:val="20"/>
          <w:szCs w:val="20"/>
        </w:rPr>
        <w:t xml:space="preserve"> 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14:paraId="18137420" w14:textId="15CE3FFF" w:rsidR="000F2FE4" w:rsidRPr="004D3F01" w:rsidRDefault="000F2FE4" w:rsidP="004D3F01">
      <w:pPr>
        <w:numPr>
          <w:ilvl w:val="0"/>
          <w:numId w:val="6"/>
        </w:numPr>
        <w:spacing w:after="120" w:line="240" w:lineRule="auto"/>
        <w:jc w:val="both"/>
        <w:rPr>
          <w:rFonts w:cs="Calibri"/>
          <w:sz w:val="20"/>
          <w:szCs w:val="20"/>
        </w:rPr>
      </w:pPr>
      <w:r w:rsidRPr="006E03C3">
        <w:rPr>
          <w:rFonts w:cs="Calibri"/>
          <w:sz w:val="20"/>
          <w:szCs w:val="20"/>
        </w:rPr>
        <w:t xml:space="preserve">drogą elektroniczną na adres: </w:t>
      </w:r>
      <w:r w:rsidR="009E274A">
        <w:rPr>
          <w:rFonts w:cs="Calibri"/>
          <w:sz w:val="20"/>
          <w:szCs w:val="20"/>
        </w:rPr>
        <w:t>przetarg.</w:t>
      </w:r>
      <w:r w:rsidR="002A7DDF">
        <w:rPr>
          <w:rFonts w:cs="Calibri"/>
          <w:sz w:val="20"/>
          <w:szCs w:val="20"/>
        </w:rPr>
        <w:t>eksport</w:t>
      </w:r>
      <w:r>
        <w:rPr>
          <w:rFonts w:cs="Calibri"/>
          <w:sz w:val="20"/>
          <w:szCs w:val="20"/>
        </w:rPr>
        <w:t>@tarr.org.pl</w:t>
      </w:r>
    </w:p>
    <w:p w14:paraId="5D65DD9E" w14:textId="7A85CD2D" w:rsidR="000F2FE4" w:rsidRPr="004D3F01" w:rsidRDefault="000F2FE4" w:rsidP="004D3F01">
      <w:pPr>
        <w:pStyle w:val="Tytu"/>
        <w:tabs>
          <w:tab w:val="right" w:pos="8080"/>
          <w:tab w:val="right" w:pos="9354"/>
        </w:tabs>
        <w:spacing w:after="120"/>
        <w:ind w:left="709"/>
        <w:jc w:val="both"/>
        <w:rPr>
          <w:rFonts w:ascii="Calibri" w:hAnsi="Calibri" w:cs="Calibri"/>
          <w:b w:val="0"/>
          <w:sz w:val="20"/>
          <w:szCs w:val="20"/>
          <w:lang w:val="pl-PL"/>
        </w:rPr>
      </w:pPr>
      <w:r w:rsidRPr="006E03C3">
        <w:rPr>
          <w:rFonts w:ascii="Calibri" w:hAnsi="Calibri" w:cs="Calibri"/>
          <w:b w:val="0"/>
          <w:sz w:val="20"/>
          <w:szCs w:val="20"/>
        </w:rPr>
        <w:t xml:space="preserve">z dopiskiem: </w:t>
      </w:r>
      <w:r>
        <w:rPr>
          <w:rFonts w:ascii="Calibri" w:hAnsi="Calibri" w:cs="Calibri"/>
          <w:b w:val="0"/>
          <w:sz w:val="20"/>
          <w:szCs w:val="20"/>
          <w:lang w:val="pl-PL"/>
        </w:rPr>
        <w:t xml:space="preserve"> </w:t>
      </w:r>
      <w:r w:rsidRPr="004B4D98">
        <w:rPr>
          <w:rFonts w:ascii="Calibri" w:hAnsi="Calibri" w:cs="Calibri"/>
          <w:sz w:val="20"/>
          <w:szCs w:val="20"/>
        </w:rPr>
        <w:t>Przetarg „</w:t>
      </w:r>
      <w:r w:rsidR="00851D25" w:rsidRPr="00851D25">
        <w:rPr>
          <w:rFonts w:asciiTheme="minorHAnsi" w:hAnsiTheme="minorHAnsi" w:cs="Calibri"/>
          <w:sz w:val="20"/>
          <w:szCs w:val="20"/>
        </w:rPr>
        <w:t>TARRSA/</w:t>
      </w:r>
      <w:r w:rsidR="002A7DDF" w:rsidRPr="002A7DDF">
        <w:rPr>
          <w:rFonts w:cs="Calibri"/>
          <w:sz w:val="20"/>
          <w:szCs w:val="20"/>
        </w:rPr>
        <w:t xml:space="preserve"> </w:t>
      </w:r>
      <w:r w:rsidR="002A7DDF" w:rsidRPr="002A7DDF">
        <w:rPr>
          <w:rFonts w:asciiTheme="minorHAnsi" w:hAnsiTheme="minorHAnsi" w:cstheme="minorHAnsi"/>
          <w:sz w:val="20"/>
          <w:szCs w:val="20"/>
        </w:rPr>
        <w:t>KOM/PN/1/2020</w:t>
      </w:r>
      <w:r w:rsidRPr="00851D25">
        <w:rPr>
          <w:rFonts w:asciiTheme="minorHAnsi" w:hAnsiTheme="minorHAnsi" w:cs="Calibri"/>
          <w:sz w:val="20"/>
          <w:szCs w:val="20"/>
        </w:rPr>
        <w:t>”</w:t>
      </w:r>
    </w:p>
    <w:p w14:paraId="059E4326" w14:textId="1D45C2AE" w:rsidR="004D3F01" w:rsidRDefault="004D3F01" w:rsidP="004D3F01">
      <w:pPr>
        <w:numPr>
          <w:ilvl w:val="0"/>
          <w:numId w:val="13"/>
        </w:numPr>
        <w:shd w:val="clear" w:color="auto" w:fill="FFFFFF"/>
        <w:spacing w:after="120" w:line="240" w:lineRule="auto"/>
        <w:jc w:val="both"/>
        <w:rPr>
          <w:rFonts w:cs="Calibri"/>
          <w:sz w:val="20"/>
          <w:szCs w:val="20"/>
        </w:rPr>
      </w:pPr>
      <w:r>
        <w:rPr>
          <w:rFonts w:cs="Calibri"/>
          <w:sz w:val="20"/>
          <w:szCs w:val="20"/>
        </w:rPr>
        <w:t xml:space="preserve">Odpowiedzi na zapytania Wykonawców oraz wyjaśnienia Zamawiający przekazuje Wykonawcom wyłącznie za pośrednictwem swojej strony internetowej </w:t>
      </w:r>
      <w:hyperlink r:id="rId13" w:history="1">
        <w:r w:rsidRPr="005B6D7A">
          <w:rPr>
            <w:rStyle w:val="Hipercze"/>
            <w:rFonts w:cs="Calibri"/>
            <w:sz w:val="20"/>
            <w:szCs w:val="20"/>
          </w:rPr>
          <w:t>https://www.bip.tarr.org.pl/zamowienia-publiczne/podlegajace-ustawie/</w:t>
        </w:r>
      </w:hyperlink>
      <w:r>
        <w:rPr>
          <w:rFonts w:cs="Calibri"/>
          <w:sz w:val="20"/>
          <w:szCs w:val="20"/>
        </w:rPr>
        <w:t xml:space="preserve"> , w zakładce dedykowanej niniejszemu postępowaniu.</w:t>
      </w:r>
    </w:p>
    <w:p w14:paraId="27F3EB4A" w14:textId="6B770F3F" w:rsidR="000F2FE4" w:rsidRPr="00C9387F"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lastRenderedPageBreak/>
        <w:t xml:space="preserve">Jeżeli Zamawiający lub Wykonawca przekazują oświadczenia, wnioski, zawiadomienia oraz informacje </w:t>
      </w:r>
      <w:r w:rsidR="005C339E">
        <w:rPr>
          <w:rFonts w:cs="Calibri"/>
          <w:sz w:val="20"/>
          <w:szCs w:val="20"/>
        </w:rPr>
        <w:t>(z wyłączeniem oferty i dokumentów potwierdzających sp</w:t>
      </w:r>
      <w:r w:rsidR="006423A4">
        <w:rPr>
          <w:rFonts w:cs="Calibri"/>
          <w:sz w:val="20"/>
          <w:szCs w:val="20"/>
        </w:rPr>
        <w:t xml:space="preserve">ełnienie warunków podmiotowych i przedmiotowych postępowania) </w:t>
      </w:r>
      <w:r>
        <w:rPr>
          <w:rFonts w:cs="Calibri"/>
          <w:sz w:val="20"/>
          <w:szCs w:val="20"/>
        </w:rPr>
        <w:t>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14:paraId="53963725" w14:textId="77777777" w:rsidR="000F2FE4" w:rsidRPr="00C9387F" w:rsidRDefault="000F2FE4" w:rsidP="000F2FE4">
      <w:pPr>
        <w:numPr>
          <w:ilvl w:val="0"/>
          <w:numId w:val="13"/>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14:paraId="44CE684C" w14:textId="77777777" w:rsidR="000F2FE4" w:rsidRPr="00254DEA" w:rsidRDefault="000F2FE4" w:rsidP="000A1E24">
      <w:pPr>
        <w:pStyle w:val="Nagwek1"/>
        <w:numPr>
          <w:ilvl w:val="0"/>
          <w:numId w:val="33"/>
        </w:numPr>
        <w:ind w:hanging="502"/>
        <w:rPr>
          <w:rFonts w:cs="Calibri"/>
          <w:smallCaps/>
          <w:sz w:val="22"/>
        </w:rPr>
      </w:pPr>
      <w:bookmarkStart w:id="24" w:name="_Toc31288936"/>
      <w:r w:rsidRPr="00254DEA">
        <w:rPr>
          <w:rFonts w:cs="Calibri"/>
          <w:smallCaps/>
          <w:sz w:val="22"/>
        </w:rPr>
        <w:t>Osoby uprawnione do porozumiewania się z Wykonawcami.</w:t>
      </w:r>
      <w:bookmarkEnd w:id="24"/>
    </w:p>
    <w:p w14:paraId="3D840DFE" w14:textId="77777777" w:rsidR="000F2FE4" w:rsidRPr="00254DEA" w:rsidRDefault="000F2FE4" w:rsidP="000F2FE4">
      <w:pPr>
        <w:shd w:val="clear" w:color="auto" w:fill="FFFFFF"/>
        <w:spacing w:after="0" w:line="240" w:lineRule="auto"/>
        <w:jc w:val="both"/>
        <w:rPr>
          <w:rFonts w:cs="Calibri"/>
          <w:b/>
          <w:sz w:val="20"/>
          <w:szCs w:val="20"/>
        </w:rPr>
      </w:pPr>
    </w:p>
    <w:p w14:paraId="0E198FB6" w14:textId="77777777" w:rsidR="000F2FE4" w:rsidRPr="00254DEA" w:rsidRDefault="000F2FE4" w:rsidP="000F2FE4">
      <w:pPr>
        <w:shd w:val="clear" w:color="auto" w:fill="FFFFFF"/>
        <w:spacing w:after="0" w:line="240" w:lineRule="auto"/>
        <w:ind w:left="360"/>
        <w:jc w:val="both"/>
        <w:rPr>
          <w:rFonts w:cs="Calibri"/>
          <w:sz w:val="20"/>
          <w:szCs w:val="20"/>
        </w:rPr>
      </w:pPr>
      <w:r>
        <w:rPr>
          <w:rFonts w:cs="Calibri"/>
          <w:sz w:val="20"/>
          <w:szCs w:val="20"/>
        </w:rPr>
        <w:t xml:space="preserve">Osobami upoważnionymi </w:t>
      </w:r>
      <w:r w:rsidRPr="00254DEA">
        <w:rPr>
          <w:rFonts w:cs="Calibri"/>
          <w:sz w:val="20"/>
          <w:szCs w:val="20"/>
        </w:rPr>
        <w:t>przez Zamawiającego do ko</w:t>
      </w:r>
      <w:r>
        <w:rPr>
          <w:rFonts w:cs="Calibri"/>
          <w:sz w:val="20"/>
          <w:szCs w:val="20"/>
        </w:rPr>
        <w:t>ntaktowania się z Wykonawcami są</w:t>
      </w:r>
      <w:r w:rsidRPr="00254DEA">
        <w:rPr>
          <w:rFonts w:cs="Calibri"/>
          <w:sz w:val="20"/>
          <w:szCs w:val="20"/>
        </w:rPr>
        <w:t>:</w:t>
      </w:r>
    </w:p>
    <w:p w14:paraId="05AAE2B5" w14:textId="77777777" w:rsidR="000F2FE4" w:rsidRPr="00254DEA" w:rsidRDefault="000F2FE4" w:rsidP="000F2FE4">
      <w:pPr>
        <w:shd w:val="clear" w:color="auto" w:fill="FFFFFF"/>
        <w:spacing w:after="0" w:line="240" w:lineRule="auto"/>
        <w:ind w:left="709"/>
        <w:jc w:val="both"/>
        <w:rPr>
          <w:rFonts w:cs="Calibri"/>
          <w:sz w:val="20"/>
          <w:szCs w:val="20"/>
        </w:rPr>
      </w:pPr>
    </w:p>
    <w:p w14:paraId="07C7E5F7" w14:textId="20073E9F" w:rsidR="000F2FE4" w:rsidRPr="00571767" w:rsidRDefault="000F2FE4" w:rsidP="000A1E24">
      <w:pPr>
        <w:pStyle w:val="Nagwek8"/>
        <w:numPr>
          <w:ilvl w:val="2"/>
          <w:numId w:val="34"/>
        </w:numPr>
        <w:rPr>
          <w:rFonts w:ascii="Calibri" w:hAnsi="Calibri" w:cs="Calibri"/>
          <w:b w:val="0"/>
          <w:sz w:val="20"/>
          <w:szCs w:val="20"/>
          <w:lang w:val="pl-PL"/>
        </w:rPr>
      </w:pPr>
      <w:r w:rsidRPr="00571767">
        <w:rPr>
          <w:rFonts w:ascii="Calibri" w:hAnsi="Calibri" w:cs="Calibri"/>
          <w:b w:val="0"/>
          <w:sz w:val="20"/>
          <w:szCs w:val="20"/>
        </w:rPr>
        <w:t>Pani Beata Kmieć</w:t>
      </w:r>
      <w:r w:rsidR="0037522F">
        <w:rPr>
          <w:rFonts w:ascii="Calibri" w:hAnsi="Calibri" w:cs="Calibri"/>
          <w:b w:val="0"/>
          <w:sz w:val="20"/>
          <w:szCs w:val="20"/>
          <w:lang w:val="pl-PL"/>
        </w:rPr>
        <w:t xml:space="preserve"> – </w:t>
      </w:r>
      <w:r w:rsidR="004D3F01">
        <w:rPr>
          <w:rFonts w:ascii="Calibri" w:hAnsi="Calibri" w:cs="Calibri"/>
          <w:b w:val="0"/>
          <w:sz w:val="20"/>
          <w:szCs w:val="20"/>
          <w:lang w:val="pl-PL"/>
        </w:rPr>
        <w:t>R</w:t>
      </w:r>
      <w:r w:rsidR="0037522F">
        <w:rPr>
          <w:rFonts w:ascii="Calibri" w:hAnsi="Calibri" w:cs="Calibri"/>
          <w:b w:val="0"/>
          <w:sz w:val="20"/>
          <w:szCs w:val="20"/>
          <w:lang w:val="pl-PL"/>
        </w:rPr>
        <w:t>adca prawny</w:t>
      </w:r>
      <w:r w:rsidR="0014469E">
        <w:rPr>
          <w:rFonts w:ascii="Calibri" w:hAnsi="Calibri" w:cs="Calibri"/>
          <w:b w:val="0"/>
          <w:sz w:val="20"/>
          <w:szCs w:val="20"/>
          <w:lang w:val="pl-PL"/>
        </w:rPr>
        <w:t xml:space="preserve"> </w:t>
      </w:r>
      <w:r w:rsidRPr="00571767">
        <w:rPr>
          <w:rFonts w:ascii="Calibri" w:hAnsi="Calibri" w:cs="Calibri"/>
          <w:b w:val="0"/>
          <w:sz w:val="20"/>
          <w:szCs w:val="20"/>
        </w:rPr>
        <w:t xml:space="preserve">, </w:t>
      </w:r>
      <w:hyperlink r:id="rId14" w:history="1">
        <w:r w:rsidR="002A7DDF" w:rsidRPr="006810BC">
          <w:rPr>
            <w:rStyle w:val="Hipercze"/>
            <w:rFonts w:ascii="Calibri" w:hAnsi="Calibri" w:cs="Calibri"/>
            <w:b w:val="0"/>
            <w:sz w:val="20"/>
            <w:szCs w:val="20"/>
            <w:lang w:val="pl-PL"/>
          </w:rPr>
          <w:t>przetarg.eksport</w:t>
        </w:r>
        <w:r w:rsidR="002A7DDF" w:rsidRPr="006810BC">
          <w:rPr>
            <w:rStyle w:val="Hipercze"/>
            <w:rFonts w:ascii="Calibri" w:hAnsi="Calibri" w:cs="Calibri"/>
            <w:b w:val="0"/>
            <w:sz w:val="20"/>
            <w:szCs w:val="20"/>
          </w:rPr>
          <w:t>@tar</w:t>
        </w:r>
        <w:r w:rsidR="002A7DDF" w:rsidRPr="006810BC">
          <w:rPr>
            <w:rStyle w:val="Hipercze"/>
            <w:rFonts w:ascii="Calibri" w:hAnsi="Calibri" w:cs="Calibri"/>
            <w:b w:val="0"/>
            <w:sz w:val="20"/>
            <w:szCs w:val="20"/>
            <w:lang w:val="pl-PL"/>
          </w:rPr>
          <w:t>r.org</w:t>
        </w:r>
        <w:r w:rsidR="002A7DDF" w:rsidRPr="006810BC">
          <w:rPr>
            <w:rStyle w:val="Hipercze"/>
            <w:rFonts w:ascii="Calibri" w:hAnsi="Calibri" w:cs="Calibri"/>
            <w:b w:val="0"/>
            <w:sz w:val="20"/>
            <w:szCs w:val="20"/>
          </w:rPr>
          <w:t>.pl</w:t>
        </w:r>
      </w:hyperlink>
    </w:p>
    <w:p w14:paraId="1608793D" w14:textId="12E97607" w:rsidR="004D3F01" w:rsidRPr="004D3F01" w:rsidRDefault="00E03729" w:rsidP="000A1E24">
      <w:pPr>
        <w:numPr>
          <w:ilvl w:val="0"/>
          <w:numId w:val="37"/>
        </w:numPr>
        <w:spacing w:after="0"/>
        <w:ind w:left="2127" w:hanging="284"/>
        <w:contextualSpacing/>
        <w:rPr>
          <w:sz w:val="20"/>
          <w:szCs w:val="20"/>
          <w:lang w:eastAsia="x-none"/>
        </w:rPr>
      </w:pPr>
      <w:r>
        <w:rPr>
          <w:rStyle w:val="Hipercze"/>
          <w:rFonts w:cs="Calibri"/>
          <w:color w:val="auto"/>
          <w:sz w:val="20"/>
          <w:szCs w:val="20"/>
          <w:u w:val="none"/>
        </w:rPr>
        <w:t xml:space="preserve">Pani </w:t>
      </w:r>
      <w:r w:rsidR="002A7DDF">
        <w:rPr>
          <w:sz w:val="20"/>
          <w:szCs w:val="20"/>
          <w:lang w:eastAsia="x-none"/>
        </w:rPr>
        <w:t>Wanda Gogulska</w:t>
      </w:r>
      <w:r w:rsidR="002A7DDF">
        <w:rPr>
          <w:rStyle w:val="Hipercze"/>
          <w:rFonts w:cs="Calibri"/>
          <w:color w:val="auto"/>
          <w:sz w:val="20"/>
          <w:szCs w:val="20"/>
          <w:u w:val="none"/>
        </w:rPr>
        <w:t xml:space="preserve"> </w:t>
      </w:r>
      <w:r w:rsidR="00B212AD">
        <w:rPr>
          <w:rStyle w:val="Hipercze"/>
          <w:rFonts w:cs="Calibri"/>
          <w:color w:val="auto"/>
          <w:sz w:val="20"/>
          <w:szCs w:val="20"/>
          <w:u w:val="none"/>
        </w:rPr>
        <w:t>–Koordynator projektu,</w:t>
      </w:r>
      <w:r w:rsidR="004D3F01" w:rsidRPr="004D3F01">
        <w:rPr>
          <w:rStyle w:val="Hipercze"/>
          <w:rFonts w:cs="Calibri"/>
          <w:color w:val="auto"/>
          <w:sz w:val="20"/>
          <w:szCs w:val="20"/>
          <w:u w:val="none"/>
        </w:rPr>
        <w:t xml:space="preserve"> </w:t>
      </w:r>
      <w:hyperlink r:id="rId15" w:history="1">
        <w:r w:rsidR="002A7DDF" w:rsidRPr="006810BC">
          <w:rPr>
            <w:rStyle w:val="Hipercze"/>
            <w:rFonts w:cs="Calibri"/>
            <w:sz w:val="20"/>
            <w:szCs w:val="20"/>
          </w:rPr>
          <w:t>przetarg.eksport@tarr.org.pl</w:t>
        </w:r>
      </w:hyperlink>
    </w:p>
    <w:p w14:paraId="69493FCD" w14:textId="77777777" w:rsidR="000F2FE4" w:rsidRPr="00254DEA" w:rsidRDefault="000F2FE4" w:rsidP="000F2FE4">
      <w:pPr>
        <w:shd w:val="clear" w:color="auto" w:fill="FFFFFF"/>
        <w:spacing w:after="0" w:line="240" w:lineRule="auto"/>
        <w:rPr>
          <w:rFonts w:cs="Calibri"/>
          <w:sz w:val="20"/>
          <w:szCs w:val="20"/>
        </w:rPr>
      </w:pPr>
    </w:p>
    <w:p w14:paraId="3A219216" w14:textId="77777777" w:rsidR="000F2FE4" w:rsidRPr="00254DEA" w:rsidRDefault="000F2FE4" w:rsidP="000A1E24">
      <w:pPr>
        <w:pStyle w:val="Nagwek1"/>
        <w:numPr>
          <w:ilvl w:val="0"/>
          <w:numId w:val="33"/>
        </w:numPr>
        <w:ind w:hanging="502"/>
        <w:rPr>
          <w:rFonts w:cs="Calibri"/>
          <w:smallCaps/>
          <w:sz w:val="22"/>
        </w:rPr>
      </w:pPr>
      <w:bookmarkStart w:id="25" w:name="_Toc31288937"/>
      <w:r w:rsidRPr="00254DEA">
        <w:rPr>
          <w:rFonts w:cs="Calibri"/>
          <w:smallCaps/>
          <w:sz w:val="22"/>
        </w:rPr>
        <w:t>Opis sposobu przygotowania oferty.</w:t>
      </w:r>
      <w:bookmarkEnd w:id="25"/>
    </w:p>
    <w:p w14:paraId="34EE1E13" w14:textId="77777777" w:rsidR="000F2FE4" w:rsidRPr="00254DEA" w:rsidRDefault="000F2FE4" w:rsidP="000F2FE4">
      <w:pPr>
        <w:shd w:val="clear" w:color="auto" w:fill="FFFFFF"/>
        <w:spacing w:after="0" w:line="240" w:lineRule="auto"/>
        <w:ind w:left="360"/>
        <w:jc w:val="both"/>
        <w:rPr>
          <w:rFonts w:cs="Calibri"/>
          <w:b/>
          <w:sz w:val="20"/>
          <w:szCs w:val="20"/>
        </w:rPr>
      </w:pPr>
    </w:p>
    <w:p w14:paraId="2E048EB4" w14:textId="77777777" w:rsidR="000F2FE4" w:rsidRPr="00254DEA" w:rsidRDefault="000F2FE4" w:rsidP="000A1E24">
      <w:pPr>
        <w:numPr>
          <w:ilvl w:val="0"/>
          <w:numId w:val="30"/>
        </w:numPr>
        <w:tabs>
          <w:tab w:val="clear" w:pos="360"/>
          <w:tab w:val="num" w:pos="720"/>
        </w:tabs>
        <w:spacing w:after="0" w:line="240" w:lineRule="auto"/>
        <w:ind w:left="720"/>
        <w:jc w:val="both"/>
        <w:rPr>
          <w:rFonts w:cs="Calibri"/>
          <w:snapToGrid w:val="0"/>
          <w:sz w:val="20"/>
          <w:szCs w:val="20"/>
        </w:rPr>
      </w:pPr>
      <w:r>
        <w:rPr>
          <w:rFonts w:cs="Calibri"/>
          <w:snapToGrid w:val="0"/>
          <w:sz w:val="20"/>
          <w:szCs w:val="20"/>
        </w:rPr>
        <w:t>Wymagania podstawowe:</w:t>
      </w:r>
    </w:p>
    <w:p w14:paraId="7FE35405" w14:textId="77777777" w:rsidR="000F2FE4" w:rsidRPr="00254DEA" w:rsidRDefault="000F2FE4" w:rsidP="000F2FE4">
      <w:pPr>
        <w:spacing w:after="0" w:line="240" w:lineRule="auto"/>
        <w:ind w:left="720"/>
        <w:jc w:val="both"/>
        <w:rPr>
          <w:rFonts w:cs="Calibri"/>
          <w:snapToGrid w:val="0"/>
          <w:sz w:val="20"/>
          <w:szCs w:val="20"/>
        </w:rPr>
      </w:pPr>
    </w:p>
    <w:p w14:paraId="4F1B52B4" w14:textId="61A227EE"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każdy Wykonawca może złożyć tylko jedną ofertę, niezalenie od tego czy występuje samodzielnie czy jako Wykonawca ubiegający się o zamówienie wspólnie z innym Wykonawcą,</w:t>
      </w:r>
    </w:p>
    <w:p w14:paraId="6640AC37" w14:textId="77777777" w:rsid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ofertę należy przygotować ściśle według wymagań określonych w niniejszej SIWZ,</w:t>
      </w:r>
    </w:p>
    <w:p w14:paraId="5A1B983D"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14469E">
        <w:rPr>
          <w:rFonts w:cs="Calibri"/>
          <w:sz w:val="20"/>
          <w:szCs w:val="20"/>
        </w:rPr>
        <w:t>ych</w:t>
      </w:r>
      <w:proofErr w:type="spellEnd"/>
      <w:r w:rsidRPr="0014469E">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wzory dokumentów dołączonych do niniejszej SIWZ powinny zostać wypełnione przez Wykonawcę i dołączone do oferty bądź też przygotowane przez Wykonawcę w zgodnej z niniejszą SIWZ formie,</w:t>
      </w:r>
    </w:p>
    <w:p w14:paraId="14DFAAAB"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we wszystkich przypadkach, gdzie jest mowa o pieczęciach Wykonawcy, Zamawiający dopuszcza złożenie czytelnego zapisu o treści pieczęci zawierającego co najmniej oznaczenie nazwy firmy i siedziby,</w:t>
      </w:r>
    </w:p>
    <w:p w14:paraId="63A31DE9"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dokumenty wchodzące w skład oferty, w tym również przedstawione w formie oryginałów, nie podlegają zwrotowi przez Zamawiającego,</w:t>
      </w:r>
    </w:p>
    <w:p w14:paraId="03BF71E7" w14:textId="77777777" w:rsidR="0014469E" w:rsidRPr="0014469E" w:rsidRDefault="0014469E" w:rsidP="0014469E">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Wykonawca ponosi wszelkie koszty związane z przygotowaniem i złożeniem oferty,</w:t>
      </w:r>
    </w:p>
    <w:p w14:paraId="628160DD" w14:textId="77777777" w:rsidR="0014469E" w:rsidRPr="0014469E" w:rsidRDefault="0014469E" w:rsidP="0014469E">
      <w:pPr>
        <w:numPr>
          <w:ilvl w:val="0"/>
          <w:numId w:val="18"/>
        </w:numPr>
        <w:shd w:val="clear" w:color="auto" w:fill="FFFFFF"/>
        <w:tabs>
          <w:tab w:val="clear" w:pos="360"/>
        </w:tabs>
        <w:spacing w:after="0" w:line="240" w:lineRule="auto"/>
        <w:ind w:left="1134" w:hanging="425"/>
        <w:jc w:val="both"/>
        <w:rPr>
          <w:rFonts w:cs="Calibri"/>
          <w:sz w:val="20"/>
          <w:szCs w:val="20"/>
        </w:rPr>
      </w:pPr>
      <w:r w:rsidRPr="0014469E">
        <w:rPr>
          <w:rFonts w:cs="Calibri"/>
          <w:sz w:val="20"/>
          <w:szCs w:val="20"/>
        </w:rPr>
        <w:t>Ofertę należy złożyć w nieprzeźroczystej zabezpieczonej przed otwarciem kopercie (paczce). Kopertę (paczkę) należy opisać następująco:</w:t>
      </w:r>
    </w:p>
    <w:p w14:paraId="186DF619"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p>
    <w:p w14:paraId="4D86E191" w14:textId="77777777" w:rsidR="0014469E" w:rsidRPr="0014469E" w:rsidRDefault="0014469E" w:rsidP="002A7DDF">
      <w:pPr>
        <w:shd w:val="clear" w:color="auto" w:fill="FFFFFF"/>
        <w:spacing w:after="60" w:line="240" w:lineRule="auto"/>
        <w:ind w:left="426" w:hanging="425"/>
        <w:jc w:val="center"/>
        <w:rPr>
          <w:rFonts w:cs="Calibri"/>
          <w:b/>
          <w:sz w:val="20"/>
          <w:szCs w:val="20"/>
          <w:u w:val="single"/>
        </w:rPr>
      </w:pPr>
      <w:r w:rsidRPr="0014469E">
        <w:rPr>
          <w:rFonts w:cs="Calibri"/>
          <w:b/>
          <w:sz w:val="20"/>
          <w:szCs w:val="20"/>
          <w:u w:val="single"/>
        </w:rPr>
        <w:t>Oferta na wykonanie zamówienia publicznego</w:t>
      </w:r>
    </w:p>
    <w:p w14:paraId="35B4161D" w14:textId="152057A8" w:rsidR="007B2364" w:rsidRPr="00D139A3" w:rsidRDefault="0014469E" w:rsidP="007B2364">
      <w:pPr>
        <w:spacing w:after="0" w:line="240" w:lineRule="auto"/>
        <w:jc w:val="center"/>
        <w:rPr>
          <w:rFonts w:asciiTheme="minorHAnsi" w:hAnsiTheme="minorHAnsi" w:cs="Segoe UI Light"/>
          <w:sz w:val="20"/>
          <w:szCs w:val="20"/>
        </w:rPr>
      </w:pPr>
      <w:r w:rsidRPr="00546CE1">
        <w:rPr>
          <w:rFonts w:cs="Calibri"/>
          <w:b/>
          <w:sz w:val="20"/>
          <w:szCs w:val="20"/>
        </w:rPr>
        <w:t xml:space="preserve">Pn. </w:t>
      </w:r>
      <w:r w:rsidR="007B2364" w:rsidRPr="00546CE1">
        <w:rPr>
          <w:rFonts w:asciiTheme="minorHAnsi" w:hAnsiTheme="minorHAnsi" w:cs="Segoe UI Light"/>
          <w:b/>
          <w:sz w:val="20"/>
          <w:szCs w:val="20"/>
        </w:rPr>
        <w:t>„</w:t>
      </w:r>
      <w:r w:rsidR="002A7DDF">
        <w:rPr>
          <w:rFonts w:cs="Calibri"/>
          <w:b/>
          <w:sz w:val="20"/>
          <w:szCs w:val="20"/>
        </w:rPr>
        <w:t>Dostawa sprzętu komputerowego i oprogramowania</w:t>
      </w:r>
      <w:r w:rsidR="007B2364" w:rsidRPr="00546CE1">
        <w:rPr>
          <w:rFonts w:asciiTheme="minorHAnsi" w:hAnsiTheme="minorHAnsi" w:cs="Segoe UI Light"/>
          <w:sz w:val="20"/>
          <w:szCs w:val="20"/>
        </w:rPr>
        <w:t>”</w:t>
      </w:r>
      <w:r w:rsidR="007B2364" w:rsidRPr="00D139A3">
        <w:rPr>
          <w:rFonts w:asciiTheme="minorHAnsi" w:hAnsiTheme="minorHAnsi" w:cs="Segoe UI Light"/>
          <w:sz w:val="20"/>
          <w:szCs w:val="20"/>
        </w:rPr>
        <w:t xml:space="preserve"> </w:t>
      </w:r>
    </w:p>
    <w:p w14:paraId="3347246C" w14:textId="1F710BB7" w:rsidR="0014469E" w:rsidRPr="0014469E" w:rsidRDefault="0014469E" w:rsidP="002A7DDF">
      <w:pPr>
        <w:shd w:val="clear" w:color="auto" w:fill="FFFFFF"/>
        <w:spacing w:after="60" w:line="240" w:lineRule="auto"/>
        <w:ind w:left="426" w:hanging="425"/>
        <w:jc w:val="center"/>
        <w:rPr>
          <w:rFonts w:cs="Calibri"/>
          <w:b/>
          <w:sz w:val="20"/>
          <w:szCs w:val="20"/>
        </w:rPr>
      </w:pPr>
      <w:r w:rsidRPr="0014469E">
        <w:rPr>
          <w:rFonts w:cs="Calibri"/>
          <w:b/>
          <w:sz w:val="20"/>
          <w:szCs w:val="20"/>
        </w:rPr>
        <w:t xml:space="preserve">Nie otwierać przed dniem: </w:t>
      </w:r>
      <w:r w:rsidR="002A7DDF">
        <w:rPr>
          <w:rFonts w:cs="Calibri"/>
          <w:b/>
          <w:sz w:val="20"/>
          <w:szCs w:val="20"/>
        </w:rPr>
        <w:t>…………….. r.</w:t>
      </w:r>
      <w:r w:rsidRPr="0014469E">
        <w:rPr>
          <w:rFonts w:cs="Calibri"/>
          <w:b/>
          <w:sz w:val="20"/>
          <w:szCs w:val="20"/>
        </w:rPr>
        <w:t xml:space="preserve"> do godziny </w:t>
      </w:r>
      <w:r w:rsidR="002A7DDF">
        <w:rPr>
          <w:rFonts w:cs="Calibri"/>
          <w:b/>
          <w:sz w:val="20"/>
          <w:szCs w:val="20"/>
        </w:rPr>
        <w:t>……………</w:t>
      </w:r>
    </w:p>
    <w:p w14:paraId="4B4D1548" w14:textId="77777777" w:rsidR="0014469E" w:rsidRPr="0014469E" w:rsidRDefault="0014469E" w:rsidP="0014469E">
      <w:pPr>
        <w:shd w:val="clear" w:color="auto" w:fill="FFFFFF"/>
        <w:spacing w:after="0" w:line="240" w:lineRule="auto"/>
        <w:ind w:left="1134" w:hanging="425"/>
        <w:rPr>
          <w:rFonts w:cs="Calibri"/>
          <w:sz w:val="20"/>
          <w:szCs w:val="20"/>
        </w:rPr>
      </w:pPr>
    </w:p>
    <w:p w14:paraId="67364106" w14:textId="77777777" w:rsidR="0014469E" w:rsidRPr="0014469E" w:rsidRDefault="0014469E" w:rsidP="0014469E">
      <w:pPr>
        <w:numPr>
          <w:ilvl w:val="0"/>
          <w:numId w:val="18"/>
        </w:numPr>
        <w:spacing w:after="0" w:line="240" w:lineRule="auto"/>
        <w:ind w:left="1134" w:hanging="425"/>
        <w:jc w:val="both"/>
        <w:rPr>
          <w:rFonts w:cs="Calibri"/>
          <w:sz w:val="20"/>
          <w:szCs w:val="20"/>
        </w:rPr>
      </w:pPr>
      <w:r w:rsidRPr="0014469E">
        <w:rPr>
          <w:rFonts w:cs="Calibri"/>
          <w:sz w:val="20"/>
          <w:szCs w:val="20"/>
        </w:rPr>
        <w:t>Na kopercie (paczce) oprócz opisu jw. należy umieścić nazwę i adres Wykonawcy.</w:t>
      </w:r>
    </w:p>
    <w:p w14:paraId="2769632A" w14:textId="77777777" w:rsidR="000F2FE4" w:rsidRPr="00254DEA" w:rsidRDefault="000F2FE4" w:rsidP="000F2FE4">
      <w:pPr>
        <w:shd w:val="clear" w:color="auto" w:fill="FFFFFF"/>
        <w:spacing w:after="0" w:line="240" w:lineRule="auto"/>
        <w:jc w:val="both"/>
        <w:rPr>
          <w:rFonts w:cs="Calibri"/>
          <w:b/>
          <w:sz w:val="20"/>
          <w:szCs w:val="20"/>
          <w:u w:val="single"/>
        </w:rPr>
      </w:pPr>
    </w:p>
    <w:p w14:paraId="110E0FE3" w14:textId="77777777" w:rsidR="000F2FE4" w:rsidRPr="00254DEA" w:rsidRDefault="000F2FE4" w:rsidP="000F2FE4">
      <w:pPr>
        <w:shd w:val="clear" w:color="auto" w:fill="FFFFFF"/>
        <w:spacing w:after="0" w:line="240" w:lineRule="auto"/>
        <w:ind w:left="360"/>
        <w:jc w:val="both"/>
        <w:rPr>
          <w:rFonts w:cs="Calibri"/>
          <w:b/>
          <w:sz w:val="20"/>
          <w:szCs w:val="20"/>
          <w:u w:val="single"/>
        </w:rPr>
      </w:pPr>
    </w:p>
    <w:p w14:paraId="638431D5" w14:textId="77777777" w:rsidR="000F2FE4" w:rsidRPr="0014469E" w:rsidRDefault="000F2FE4" w:rsidP="000A1E24">
      <w:pPr>
        <w:numPr>
          <w:ilvl w:val="0"/>
          <w:numId w:val="30"/>
        </w:numPr>
        <w:tabs>
          <w:tab w:val="clear" w:pos="360"/>
          <w:tab w:val="num" w:pos="720"/>
        </w:tabs>
        <w:spacing w:after="0" w:line="240" w:lineRule="auto"/>
        <w:ind w:left="720"/>
        <w:jc w:val="both"/>
        <w:rPr>
          <w:rFonts w:cs="Calibri"/>
          <w:snapToGrid w:val="0"/>
          <w:sz w:val="20"/>
          <w:szCs w:val="20"/>
        </w:rPr>
      </w:pPr>
      <w:r w:rsidRPr="00254DEA">
        <w:rPr>
          <w:rFonts w:cs="Calibri"/>
          <w:snapToGrid w:val="0"/>
          <w:sz w:val="20"/>
          <w:szCs w:val="20"/>
        </w:rPr>
        <w:t>Forma oferty</w:t>
      </w:r>
      <w:r>
        <w:rPr>
          <w:rFonts w:cs="Calibri"/>
          <w:snapToGrid w:val="0"/>
          <w:sz w:val="20"/>
          <w:szCs w:val="20"/>
        </w:rPr>
        <w:t>:</w:t>
      </w:r>
    </w:p>
    <w:p w14:paraId="6178A553"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sporządzona w języku polskim, w 1</w:t>
      </w:r>
      <w:r w:rsidRPr="0014469E">
        <w:rPr>
          <w:rFonts w:cs="Calibri"/>
          <w:i/>
          <w:sz w:val="20"/>
          <w:szCs w:val="20"/>
        </w:rPr>
        <w:t xml:space="preserve"> </w:t>
      </w:r>
      <w:r w:rsidRPr="0014469E">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lastRenderedPageBreak/>
        <w:t>całość oferty powinna być złożona w formie uniemożliwiającej jej przypadkowe zdekompletowanie,</w:t>
      </w:r>
    </w:p>
    <w:p w14:paraId="73CEBD82"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rFonts w:cs="Calibri"/>
          <w:sz w:val="20"/>
          <w:szCs w:val="20"/>
        </w:rPr>
        <w:t xml:space="preserve">dokumenty wchodzące w skład oferty </w:t>
      </w:r>
      <w:r w:rsidRPr="0014469E">
        <w:rPr>
          <w:sz w:val="20"/>
          <w:szCs w:val="20"/>
        </w:rPr>
        <w:t xml:space="preserve">muszą być złożone w formie wymaganej przez Ustawę Pzp oraz rozporządzenie Prezesa Rady Ministrów z dnia 26 lipca 2016 r. w sprawie rodzajów dokumentów, jakich może żądać zamawiający od wykonawcy w postępowaniu o udzielenie zamówienia (Dz.U. 2016 r. poz. 1126), </w:t>
      </w:r>
    </w:p>
    <w:p w14:paraId="66939342"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sz w:val="20"/>
          <w:szCs w:val="20"/>
        </w:rPr>
        <w:t>potwierdzenie za zgodność z oryginałem powinno zawierać treść poświadczenia, np. „Poświadczam za zgodność z oryginałem” oraz datę potwierdzenia, podpis i pieczątkę imienną (pieczątkę może zastąpić czytelny zapis imienia i nazwiska)</w:t>
      </w:r>
      <w:r w:rsidRPr="0014469E">
        <w:rPr>
          <w:rFonts w:cs="Calibri"/>
          <w:sz w:val="20"/>
          <w:szCs w:val="20"/>
        </w:rPr>
        <w:t xml:space="preserve">, </w:t>
      </w:r>
    </w:p>
    <w:p w14:paraId="468549FB" w14:textId="77777777" w:rsidR="0014469E" w:rsidRPr="0014469E" w:rsidRDefault="0014469E" w:rsidP="0014469E">
      <w:pPr>
        <w:numPr>
          <w:ilvl w:val="0"/>
          <w:numId w:val="19"/>
        </w:numPr>
        <w:tabs>
          <w:tab w:val="clear" w:pos="360"/>
          <w:tab w:val="num" w:pos="1069"/>
        </w:tabs>
        <w:spacing w:after="0" w:line="240" w:lineRule="auto"/>
        <w:ind w:left="1069"/>
        <w:jc w:val="both"/>
        <w:rPr>
          <w:rFonts w:cs="Calibri"/>
          <w:sz w:val="20"/>
          <w:szCs w:val="20"/>
        </w:rPr>
      </w:pPr>
      <w:r w:rsidRPr="0014469E">
        <w:rPr>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0273F775" w14:textId="77777777" w:rsidR="000F2FE4" w:rsidRPr="00254DEA" w:rsidRDefault="000F2FE4" w:rsidP="000F2FE4">
      <w:pPr>
        <w:spacing w:after="0" w:line="240" w:lineRule="auto"/>
        <w:ind w:left="1069"/>
        <w:jc w:val="both"/>
        <w:rPr>
          <w:rFonts w:cs="Calibri"/>
          <w:sz w:val="20"/>
          <w:szCs w:val="20"/>
        </w:rPr>
      </w:pPr>
    </w:p>
    <w:p w14:paraId="35E8EBBE" w14:textId="77777777" w:rsidR="000F2FE4" w:rsidRPr="0014469E" w:rsidRDefault="000F2FE4" w:rsidP="000A1E24">
      <w:pPr>
        <w:numPr>
          <w:ilvl w:val="0"/>
          <w:numId w:val="30"/>
        </w:numPr>
        <w:tabs>
          <w:tab w:val="clear" w:pos="360"/>
          <w:tab w:val="num" w:pos="720"/>
        </w:tabs>
        <w:spacing w:after="0" w:line="240" w:lineRule="auto"/>
        <w:ind w:left="720"/>
        <w:jc w:val="both"/>
        <w:rPr>
          <w:rFonts w:cs="Calibri"/>
          <w:snapToGrid w:val="0"/>
          <w:sz w:val="20"/>
          <w:szCs w:val="20"/>
        </w:rPr>
      </w:pPr>
      <w:r w:rsidRPr="0014469E">
        <w:rPr>
          <w:rFonts w:cs="Calibri"/>
          <w:sz w:val="20"/>
          <w:szCs w:val="20"/>
        </w:rPr>
        <w:t>Zawartość oferty.</w:t>
      </w:r>
    </w:p>
    <w:p w14:paraId="43A8A042" w14:textId="77777777" w:rsidR="000F2FE4" w:rsidRPr="0014469E" w:rsidRDefault="000F2FE4" w:rsidP="000F2FE4">
      <w:pPr>
        <w:spacing w:after="0" w:line="240" w:lineRule="auto"/>
        <w:ind w:left="720"/>
        <w:jc w:val="both"/>
        <w:rPr>
          <w:rFonts w:cs="Calibri"/>
          <w:snapToGrid w:val="0"/>
          <w:sz w:val="20"/>
          <w:szCs w:val="20"/>
        </w:rPr>
      </w:pPr>
    </w:p>
    <w:p w14:paraId="3718D25A" w14:textId="77777777" w:rsidR="000F2FE4" w:rsidRPr="0014469E" w:rsidRDefault="000F2FE4" w:rsidP="0014469E">
      <w:pPr>
        <w:numPr>
          <w:ilvl w:val="0"/>
          <w:numId w:val="20"/>
        </w:numPr>
        <w:tabs>
          <w:tab w:val="clear" w:pos="360"/>
          <w:tab w:val="num" w:pos="-1701"/>
        </w:tabs>
        <w:spacing w:after="0" w:line="240" w:lineRule="auto"/>
        <w:ind w:left="993" w:hanging="284"/>
        <w:rPr>
          <w:rFonts w:cs="Calibri"/>
          <w:sz w:val="20"/>
          <w:szCs w:val="20"/>
        </w:rPr>
      </w:pPr>
      <w:r w:rsidRPr="0014469E">
        <w:rPr>
          <w:rFonts w:cs="Calibri"/>
          <w:sz w:val="20"/>
          <w:szCs w:val="20"/>
        </w:rPr>
        <w:t>Kompletna oferta musi zawierać:</w:t>
      </w:r>
    </w:p>
    <w:p w14:paraId="4E4AA062" w14:textId="2006EC74" w:rsidR="000F2FE4" w:rsidRPr="0014469E" w:rsidRDefault="000F2FE4" w:rsidP="0014469E">
      <w:pPr>
        <w:numPr>
          <w:ilvl w:val="0"/>
          <w:numId w:val="21"/>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Formularz Oferty</w:t>
      </w:r>
      <w:r w:rsidR="002D4326">
        <w:rPr>
          <w:rFonts w:cs="Calibri"/>
          <w:noProof/>
          <w:sz w:val="20"/>
          <w:szCs w:val="20"/>
        </w:rPr>
        <w:t xml:space="preserve"> zgodnie z</w:t>
      </w:r>
      <w:r w:rsidRPr="0014469E">
        <w:rPr>
          <w:rFonts w:cs="Calibri"/>
          <w:noProof/>
          <w:sz w:val="20"/>
          <w:szCs w:val="20"/>
        </w:rPr>
        <w:t>ałącznik</w:t>
      </w:r>
      <w:r w:rsidR="002D4326">
        <w:rPr>
          <w:rFonts w:cs="Calibri"/>
          <w:noProof/>
          <w:sz w:val="20"/>
          <w:szCs w:val="20"/>
        </w:rPr>
        <w:t>iem</w:t>
      </w:r>
      <w:r w:rsidR="002A7DDF">
        <w:rPr>
          <w:rFonts w:cs="Calibri"/>
          <w:noProof/>
          <w:sz w:val="20"/>
          <w:szCs w:val="20"/>
        </w:rPr>
        <w:t xml:space="preserve"> nr 1</w:t>
      </w:r>
      <w:r w:rsidRPr="0014469E">
        <w:rPr>
          <w:rFonts w:cs="Calibri"/>
          <w:noProof/>
          <w:sz w:val="20"/>
          <w:szCs w:val="20"/>
        </w:rPr>
        <w:t xml:space="preserve"> do SIWZ,</w:t>
      </w:r>
    </w:p>
    <w:p w14:paraId="1FF7B9B4" w14:textId="1324995E" w:rsidR="000F2FE4" w:rsidRDefault="000F2FE4" w:rsidP="0014469E">
      <w:pPr>
        <w:numPr>
          <w:ilvl w:val="0"/>
          <w:numId w:val="21"/>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 xml:space="preserve">oświadczenia </w:t>
      </w:r>
      <w:r w:rsidR="007B2364">
        <w:rPr>
          <w:rFonts w:cs="Calibri"/>
          <w:noProof/>
          <w:sz w:val="20"/>
          <w:szCs w:val="20"/>
        </w:rPr>
        <w:t>wstępne zgodnie z za</w:t>
      </w:r>
      <w:r w:rsidR="004E0673">
        <w:rPr>
          <w:rFonts w:cs="Calibri"/>
          <w:noProof/>
          <w:sz w:val="20"/>
          <w:szCs w:val="20"/>
        </w:rPr>
        <w:t>ł</w:t>
      </w:r>
      <w:r w:rsidR="007B2364">
        <w:rPr>
          <w:rFonts w:cs="Calibri"/>
          <w:noProof/>
          <w:sz w:val="20"/>
          <w:szCs w:val="20"/>
        </w:rPr>
        <w:t>ącznikami 2 i 3 do</w:t>
      </w:r>
      <w:r w:rsidRPr="0014469E">
        <w:rPr>
          <w:rFonts w:cs="Calibri"/>
          <w:noProof/>
          <w:sz w:val="20"/>
          <w:szCs w:val="20"/>
        </w:rPr>
        <w:t xml:space="preserve"> SIWZ,</w:t>
      </w:r>
    </w:p>
    <w:p w14:paraId="7E1C6703" w14:textId="6F43C909" w:rsidR="006759CF" w:rsidRPr="003432B2" w:rsidRDefault="006759CF" w:rsidP="0014469E">
      <w:pPr>
        <w:numPr>
          <w:ilvl w:val="0"/>
          <w:numId w:val="21"/>
        </w:numPr>
        <w:tabs>
          <w:tab w:val="clear" w:pos="360"/>
          <w:tab w:val="num" w:pos="1418"/>
        </w:tabs>
        <w:spacing w:after="0" w:line="240" w:lineRule="auto"/>
        <w:ind w:left="1418" w:hanging="284"/>
        <w:jc w:val="both"/>
        <w:rPr>
          <w:rFonts w:cs="Calibri"/>
          <w:noProof/>
          <w:sz w:val="20"/>
          <w:szCs w:val="20"/>
        </w:rPr>
      </w:pPr>
      <w:r w:rsidRPr="003432B2">
        <w:rPr>
          <w:rFonts w:cs="Calibri"/>
          <w:noProof/>
          <w:sz w:val="20"/>
          <w:szCs w:val="20"/>
        </w:rPr>
        <w:t>dokumenty potwierdzające spełnienie przez dostawę wymagań zamawiajacego</w:t>
      </w:r>
      <w:r w:rsidR="006423A4">
        <w:rPr>
          <w:rFonts w:cs="Calibri"/>
          <w:noProof/>
          <w:sz w:val="20"/>
          <w:szCs w:val="20"/>
        </w:rPr>
        <w:t xml:space="preserve"> określone w dziale 12</w:t>
      </w:r>
      <w:r w:rsidRPr="003432B2">
        <w:rPr>
          <w:rFonts w:cs="Calibri"/>
          <w:noProof/>
          <w:sz w:val="20"/>
          <w:szCs w:val="20"/>
        </w:rPr>
        <w:t>,</w:t>
      </w:r>
    </w:p>
    <w:p w14:paraId="7D9BE9A8" w14:textId="77777777" w:rsidR="0014469E" w:rsidRPr="0014469E" w:rsidRDefault="0014469E" w:rsidP="0014469E">
      <w:pPr>
        <w:pStyle w:val="Akapitzlist"/>
        <w:numPr>
          <w:ilvl w:val="0"/>
          <w:numId w:val="21"/>
        </w:numPr>
        <w:tabs>
          <w:tab w:val="clear" w:pos="360"/>
          <w:tab w:val="num" w:pos="-1843"/>
          <w:tab w:val="num" w:pos="1418"/>
        </w:tabs>
        <w:spacing w:after="160" w:line="259" w:lineRule="auto"/>
        <w:ind w:left="1418" w:hanging="284"/>
        <w:jc w:val="both"/>
        <w:rPr>
          <w:sz w:val="20"/>
          <w:szCs w:val="20"/>
        </w:rPr>
      </w:pPr>
      <w:r w:rsidRPr="0014469E">
        <w:rPr>
          <w:rFonts w:cs="Calibri"/>
          <w:noProof/>
          <w:sz w:val="20"/>
          <w:szCs w:val="20"/>
        </w:rPr>
        <w:t xml:space="preserve">zobowiązanie </w:t>
      </w:r>
      <w:r w:rsidRPr="0014469E">
        <w:rPr>
          <w:sz w:val="20"/>
          <w:szCs w:val="20"/>
        </w:rPr>
        <w:t>do oddania Wykonawcy do dyspozycji niezbędnych zasobów na potrzeby realizacji zamówienia</w:t>
      </w:r>
      <w:r w:rsidRPr="0014469E">
        <w:rPr>
          <w:rFonts w:cs="Calibri"/>
          <w:noProof/>
          <w:sz w:val="20"/>
          <w:szCs w:val="20"/>
        </w:rPr>
        <w:t xml:space="preserve"> złożone przez podmiot, na zdolności lub sytuację którego powołuje się Wykonawca, jeśli dotyczy,</w:t>
      </w:r>
    </w:p>
    <w:p w14:paraId="615FC5DE" w14:textId="12258EE2" w:rsidR="0014469E" w:rsidRPr="0014469E" w:rsidRDefault="0014469E" w:rsidP="0014469E">
      <w:pPr>
        <w:pStyle w:val="Akapitzlist"/>
        <w:numPr>
          <w:ilvl w:val="0"/>
          <w:numId w:val="21"/>
        </w:numPr>
        <w:tabs>
          <w:tab w:val="clear" w:pos="360"/>
          <w:tab w:val="num" w:pos="1418"/>
        </w:tabs>
        <w:spacing w:after="160" w:line="259" w:lineRule="auto"/>
        <w:ind w:left="1418" w:hanging="284"/>
        <w:jc w:val="both"/>
        <w:rPr>
          <w:sz w:val="20"/>
          <w:szCs w:val="20"/>
        </w:rPr>
      </w:pPr>
      <w:r w:rsidRPr="0014469E">
        <w:rPr>
          <w:rFonts w:cs="Calibri"/>
          <w:noProof/>
          <w:sz w:val="20"/>
          <w:szCs w:val="20"/>
        </w:rPr>
        <w:t>pełnomocnictwo do reprezentowania Wykonawców wspólnie ubiegających się o zamówienie,</w:t>
      </w:r>
      <w:r w:rsidR="007B2364">
        <w:rPr>
          <w:rFonts w:cs="Calibri"/>
          <w:noProof/>
          <w:sz w:val="20"/>
          <w:szCs w:val="20"/>
        </w:rPr>
        <w:t xml:space="preserve"> jeśli dotyczy,</w:t>
      </w:r>
    </w:p>
    <w:p w14:paraId="18C45CC1" w14:textId="55094424" w:rsidR="00781CC8" w:rsidRPr="00944041" w:rsidRDefault="0014469E" w:rsidP="00944041">
      <w:pPr>
        <w:pStyle w:val="Akapitzlist"/>
        <w:numPr>
          <w:ilvl w:val="0"/>
          <w:numId w:val="21"/>
        </w:numPr>
        <w:tabs>
          <w:tab w:val="clear" w:pos="360"/>
          <w:tab w:val="num" w:pos="1418"/>
        </w:tabs>
        <w:spacing w:after="60" w:line="240" w:lineRule="auto"/>
        <w:ind w:left="1418" w:hanging="284"/>
        <w:contextualSpacing w:val="0"/>
        <w:jc w:val="both"/>
        <w:rPr>
          <w:rFonts w:cs="Calibri"/>
          <w:noProof/>
          <w:sz w:val="20"/>
          <w:szCs w:val="20"/>
        </w:rPr>
      </w:pPr>
      <w:r w:rsidRPr="0014469E">
        <w:rPr>
          <w:rFonts w:cs="Calibri"/>
          <w:noProof/>
          <w:sz w:val="20"/>
          <w:szCs w:val="20"/>
        </w:rPr>
        <w:t>pełnomocnictwo osoby(osób) składających ofertę, o ile nie wynika ono z innyc</w:t>
      </w:r>
      <w:r w:rsidR="00781CC8">
        <w:rPr>
          <w:rFonts w:cs="Calibri"/>
          <w:noProof/>
          <w:sz w:val="20"/>
          <w:szCs w:val="20"/>
        </w:rPr>
        <w:t>h dokumentów złożonych z ofertą</w:t>
      </w:r>
      <w:r w:rsidR="00781CC8" w:rsidRPr="00944041">
        <w:rPr>
          <w:rFonts w:cs="Calibri"/>
          <w:noProof/>
          <w:sz w:val="20"/>
          <w:szCs w:val="20"/>
        </w:rPr>
        <w:t>.</w:t>
      </w:r>
    </w:p>
    <w:p w14:paraId="7BAE69C3" w14:textId="77777777" w:rsidR="000F2FE4" w:rsidRPr="0014469E" w:rsidRDefault="000F2FE4" w:rsidP="0014469E">
      <w:pPr>
        <w:numPr>
          <w:ilvl w:val="0"/>
          <w:numId w:val="20"/>
        </w:numPr>
        <w:tabs>
          <w:tab w:val="clear" w:pos="360"/>
          <w:tab w:val="num" w:pos="993"/>
        </w:tabs>
        <w:spacing w:after="60" w:line="240" w:lineRule="auto"/>
        <w:ind w:left="1066" w:hanging="357"/>
        <w:jc w:val="both"/>
        <w:rPr>
          <w:rFonts w:cs="Calibri"/>
          <w:noProof/>
          <w:sz w:val="20"/>
          <w:szCs w:val="20"/>
        </w:rPr>
      </w:pPr>
      <w:r w:rsidRPr="0014469E">
        <w:rPr>
          <w:rFonts w:cs="Calibri"/>
          <w:sz w:val="20"/>
          <w:szCs w:val="20"/>
        </w:rPr>
        <w:t>Pożądane przez Zamawiającego jest złożenie przez Wykonawcę w ofercie spisu treści z wyszczególnieniem ilości stron wchodzących w skład oferty.</w:t>
      </w:r>
    </w:p>
    <w:p w14:paraId="6D1C5918" w14:textId="77777777" w:rsidR="000F2FE4" w:rsidRPr="0014469E" w:rsidRDefault="0014469E" w:rsidP="0014469E">
      <w:pPr>
        <w:pStyle w:val="Akapitzlist"/>
        <w:numPr>
          <w:ilvl w:val="0"/>
          <w:numId w:val="20"/>
        </w:numPr>
        <w:tabs>
          <w:tab w:val="clear" w:pos="360"/>
          <w:tab w:val="num" w:pos="-1843"/>
          <w:tab w:val="num" w:pos="993"/>
        </w:tabs>
        <w:spacing w:after="120" w:line="259" w:lineRule="auto"/>
        <w:ind w:left="1134" w:hanging="357"/>
        <w:contextualSpacing w:val="0"/>
        <w:jc w:val="both"/>
        <w:rPr>
          <w:sz w:val="20"/>
          <w:szCs w:val="20"/>
        </w:rPr>
      </w:pPr>
      <w:r w:rsidRPr="0014469E">
        <w:rPr>
          <w:color w:val="000000"/>
          <w:sz w:val="20"/>
          <w:szCs w:val="20"/>
        </w:rPr>
        <w:t>Załączniki w formie edytowalnej znajdują się na stronie internetowej Zamawiającego.</w:t>
      </w:r>
    </w:p>
    <w:p w14:paraId="7392E647" w14:textId="77777777" w:rsidR="000F2FE4" w:rsidRPr="0014469E" w:rsidRDefault="000F2FE4" w:rsidP="000A1E24">
      <w:pPr>
        <w:numPr>
          <w:ilvl w:val="0"/>
          <w:numId w:val="30"/>
        </w:numPr>
        <w:tabs>
          <w:tab w:val="clear" w:pos="360"/>
          <w:tab w:val="num" w:pos="720"/>
        </w:tabs>
        <w:spacing w:after="0" w:line="240" w:lineRule="auto"/>
        <w:ind w:left="720"/>
        <w:jc w:val="both"/>
        <w:rPr>
          <w:rFonts w:cs="Calibri"/>
          <w:sz w:val="20"/>
          <w:szCs w:val="20"/>
        </w:rPr>
      </w:pPr>
      <w:r w:rsidRPr="00254DEA">
        <w:rPr>
          <w:rFonts w:cs="Calibri"/>
          <w:sz w:val="20"/>
          <w:szCs w:val="20"/>
        </w:rPr>
        <w:t xml:space="preserve">Informacje stanowiące tajemnicę przedsiębiorstwa w rozumieniu przepisów zwalczaniu nieuczciwej konkurencji. </w:t>
      </w:r>
    </w:p>
    <w:p w14:paraId="659915AC" w14:textId="77777777" w:rsidR="0014469E" w:rsidRPr="0014469E" w:rsidRDefault="0014469E" w:rsidP="000A1E24">
      <w:pPr>
        <w:pStyle w:val="Akapitzlist"/>
        <w:numPr>
          <w:ilvl w:val="0"/>
          <w:numId w:val="46"/>
        </w:numPr>
        <w:shd w:val="clear" w:color="auto" w:fill="FFFFFF"/>
        <w:spacing w:after="60" w:line="240" w:lineRule="auto"/>
        <w:ind w:left="993" w:hanging="357"/>
        <w:contextualSpacing w:val="0"/>
        <w:jc w:val="both"/>
        <w:rPr>
          <w:rFonts w:cs="Calibri"/>
          <w:color w:val="365F91"/>
          <w:sz w:val="20"/>
          <w:szCs w:val="20"/>
        </w:rPr>
      </w:pPr>
      <w:r w:rsidRPr="0014469E">
        <w:rPr>
          <w:sz w:val="20"/>
          <w:szCs w:val="20"/>
        </w:rPr>
        <w:t xml:space="preserve">Zamawiający nie ujawni informacji stanowiących tajemnicę przedsiębiorstwa w rozumieniu </w:t>
      </w:r>
      <w:hyperlink r:id="rId16" w:anchor="hiperlinkDocsList.rpc?hiperlink=type=merytoryczny:nro=Powszechny.1239114:part=a8u3:nr=1&amp;full=1" w:tgtFrame="_parent" w:history="1">
        <w:r w:rsidRPr="007B2364">
          <w:rPr>
            <w:rStyle w:val="Hipercze"/>
            <w:color w:val="auto"/>
            <w:sz w:val="20"/>
            <w:szCs w:val="20"/>
            <w:u w:val="none"/>
          </w:rPr>
          <w:t>przepisów</w:t>
        </w:r>
      </w:hyperlink>
      <w:r w:rsidRPr="0014469E">
        <w:rPr>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14469E" w:rsidRDefault="0014469E" w:rsidP="000A1E24">
      <w:pPr>
        <w:pStyle w:val="Akapitzlist"/>
        <w:numPr>
          <w:ilvl w:val="0"/>
          <w:numId w:val="46"/>
        </w:numPr>
        <w:spacing w:after="60" w:line="259" w:lineRule="auto"/>
        <w:ind w:left="993" w:hanging="357"/>
        <w:contextualSpacing w:val="0"/>
        <w:jc w:val="both"/>
        <w:rPr>
          <w:sz w:val="20"/>
          <w:szCs w:val="20"/>
        </w:rPr>
      </w:pPr>
      <w:r w:rsidRPr="0014469E">
        <w:rPr>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6F7AEAF1" w:rsidR="0014469E" w:rsidRPr="0014469E" w:rsidRDefault="0014469E" w:rsidP="000A1E24">
      <w:pPr>
        <w:pStyle w:val="Akapitzlist"/>
        <w:numPr>
          <w:ilvl w:val="0"/>
          <w:numId w:val="46"/>
        </w:numPr>
        <w:shd w:val="clear" w:color="auto" w:fill="FFFFFF"/>
        <w:spacing w:after="60" w:line="240" w:lineRule="auto"/>
        <w:ind w:left="993" w:hanging="357"/>
        <w:contextualSpacing w:val="0"/>
        <w:jc w:val="both"/>
        <w:rPr>
          <w:rFonts w:cs="Calibri"/>
          <w:color w:val="365F91"/>
          <w:sz w:val="20"/>
          <w:szCs w:val="20"/>
        </w:rPr>
      </w:pPr>
      <w:r w:rsidRPr="0014469E">
        <w:rPr>
          <w:bCs/>
          <w:color w:val="000000"/>
          <w:sz w:val="20"/>
          <w:szCs w:val="20"/>
        </w:rPr>
        <w:t xml:space="preserve">Wykonawca do oferty musi załączyć wyjaśnienia, </w:t>
      </w:r>
      <w:r w:rsidR="00851D25">
        <w:rPr>
          <w:bCs/>
          <w:color w:val="000000"/>
          <w:sz w:val="20"/>
          <w:szCs w:val="20"/>
        </w:rPr>
        <w:t xml:space="preserve">w których wykaże, </w:t>
      </w:r>
      <w:r w:rsidRPr="0014469E">
        <w:rPr>
          <w:bCs/>
          <w:color w:val="000000"/>
          <w:sz w:val="20"/>
          <w:szCs w:val="20"/>
        </w:rPr>
        <w:t>że zastrzeżone informacje stanowią</w:t>
      </w:r>
      <w:r w:rsidRPr="0014469E">
        <w:rPr>
          <w:color w:val="000000"/>
          <w:sz w:val="20"/>
          <w:szCs w:val="20"/>
        </w:rPr>
        <w:br/>
      </w:r>
      <w:r w:rsidRPr="0014469E">
        <w:rPr>
          <w:bCs/>
          <w:color w:val="000000"/>
          <w:sz w:val="20"/>
          <w:szCs w:val="20"/>
        </w:rPr>
        <w:t>tajemnicę przedsiębiorstwa,</w:t>
      </w:r>
      <w:r w:rsidRPr="0014469E">
        <w:rPr>
          <w:b/>
          <w:bCs/>
          <w:color w:val="000000"/>
          <w:sz w:val="20"/>
          <w:szCs w:val="20"/>
        </w:rPr>
        <w:t xml:space="preserve"> </w:t>
      </w:r>
      <w:r w:rsidRPr="0014469E">
        <w:rPr>
          <w:color w:val="000000"/>
          <w:sz w:val="20"/>
          <w:szCs w:val="20"/>
        </w:rPr>
        <w:t xml:space="preserve">w szczególności określając, w jaki sposób zostały spełnione przesłanki, o których mowa w art. 11 pkt </w:t>
      </w:r>
      <w:r w:rsidR="002D4326">
        <w:rPr>
          <w:color w:val="000000"/>
          <w:sz w:val="20"/>
          <w:szCs w:val="20"/>
        </w:rPr>
        <w:t>2</w:t>
      </w:r>
      <w:r w:rsidRPr="0014469E">
        <w:rPr>
          <w:color w:val="000000"/>
          <w:sz w:val="20"/>
          <w:szCs w:val="20"/>
        </w:rPr>
        <w:t xml:space="preserve"> ustawy z dnia 16 kwietnia 1993 r. o zwalczaniu nieuczciwej konkurencji (Dz. U. z </w:t>
      </w:r>
      <w:r w:rsidR="00450AC3">
        <w:rPr>
          <w:color w:val="000000"/>
          <w:sz w:val="20"/>
          <w:szCs w:val="20"/>
        </w:rPr>
        <w:t>201</w:t>
      </w:r>
      <w:r w:rsidR="004B4C7C">
        <w:rPr>
          <w:color w:val="000000"/>
          <w:sz w:val="20"/>
          <w:szCs w:val="20"/>
        </w:rPr>
        <w:t>9</w:t>
      </w:r>
      <w:r w:rsidRPr="0014469E">
        <w:rPr>
          <w:color w:val="000000"/>
          <w:sz w:val="20"/>
          <w:szCs w:val="20"/>
        </w:rPr>
        <w:t xml:space="preserve"> r., poz. </w:t>
      </w:r>
      <w:r w:rsidR="004B4C7C">
        <w:rPr>
          <w:color w:val="000000"/>
          <w:sz w:val="20"/>
          <w:szCs w:val="20"/>
        </w:rPr>
        <w:t>1010</w:t>
      </w:r>
      <w:r w:rsidRPr="0014469E">
        <w:rPr>
          <w:color w:val="000000"/>
          <w:sz w:val="20"/>
          <w:szCs w:val="20"/>
        </w:rPr>
        <w:t xml:space="preserve">, z </w:t>
      </w:r>
      <w:proofErr w:type="spellStart"/>
      <w:r w:rsidRPr="0014469E">
        <w:rPr>
          <w:color w:val="000000"/>
          <w:sz w:val="20"/>
          <w:szCs w:val="20"/>
        </w:rPr>
        <w:t>późn</w:t>
      </w:r>
      <w:proofErr w:type="spellEnd"/>
      <w:r w:rsidRPr="0014469E">
        <w:rPr>
          <w:color w:val="000000"/>
          <w:sz w:val="20"/>
          <w:szCs w:val="20"/>
        </w:rPr>
        <w:t>. zm.).</w:t>
      </w:r>
      <w:r w:rsidRPr="0014469E">
        <w:rPr>
          <w:b/>
          <w:sz w:val="20"/>
          <w:szCs w:val="20"/>
        </w:rPr>
        <w:t xml:space="preserve"> </w:t>
      </w:r>
    </w:p>
    <w:p w14:paraId="39FF6AD4" w14:textId="77777777" w:rsidR="000F2FE4" w:rsidRPr="00851D25" w:rsidRDefault="0014469E" w:rsidP="000A1E24">
      <w:pPr>
        <w:pStyle w:val="Akapitzlist"/>
        <w:numPr>
          <w:ilvl w:val="0"/>
          <w:numId w:val="46"/>
        </w:numPr>
        <w:shd w:val="clear" w:color="auto" w:fill="FFFFFF"/>
        <w:spacing w:after="0" w:line="240" w:lineRule="auto"/>
        <w:ind w:left="993" w:hanging="357"/>
        <w:contextualSpacing w:val="0"/>
        <w:jc w:val="both"/>
        <w:rPr>
          <w:rFonts w:cs="Calibri"/>
          <w:b/>
          <w:color w:val="365F91"/>
          <w:sz w:val="20"/>
          <w:szCs w:val="20"/>
        </w:rPr>
      </w:pPr>
      <w:r w:rsidRPr="00851D25">
        <w:rPr>
          <w:b/>
          <w:sz w:val="20"/>
          <w:szCs w:val="20"/>
        </w:rPr>
        <w:lastRenderedPageBreak/>
        <w:t>Wykonawca nie może zastrzec informacji, o których mowa w art. 86 ust. 4 Ustawy</w:t>
      </w:r>
      <w:r w:rsidRPr="00851D25">
        <w:rPr>
          <w:sz w:val="20"/>
          <w:szCs w:val="20"/>
        </w:rPr>
        <w:t>, tj. nazw (firm) oraz adresów wykonawców, a także informacji dotyczących ceny, terminu wykonania zamówienia, okresu gwarancji i warunków płatności zawartych w ofertach.</w:t>
      </w:r>
      <w:r w:rsidR="00851D25" w:rsidRPr="00851D25">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46DA8ED0" w14:textId="77777777" w:rsidR="000F2FE4" w:rsidRPr="00254DEA" w:rsidRDefault="000F2FE4" w:rsidP="000A1E24">
      <w:pPr>
        <w:pStyle w:val="Nagwek1"/>
        <w:numPr>
          <w:ilvl w:val="0"/>
          <w:numId w:val="33"/>
        </w:numPr>
        <w:ind w:hanging="502"/>
        <w:rPr>
          <w:rFonts w:cs="Calibri"/>
          <w:smallCaps/>
          <w:sz w:val="22"/>
        </w:rPr>
      </w:pPr>
      <w:bookmarkStart w:id="26" w:name="_Toc31288938"/>
      <w:r w:rsidRPr="00254DEA">
        <w:rPr>
          <w:rFonts w:cs="Calibri"/>
          <w:smallCaps/>
          <w:sz w:val="22"/>
        </w:rPr>
        <w:t>Miejsce termin i sposób złożenia ofert.</w:t>
      </w:r>
      <w:bookmarkEnd w:id="26"/>
    </w:p>
    <w:p w14:paraId="49A5A2AB" w14:textId="77777777" w:rsidR="000F2FE4" w:rsidRPr="00254DEA" w:rsidRDefault="000F2FE4" w:rsidP="000F2FE4">
      <w:pPr>
        <w:shd w:val="clear" w:color="auto" w:fill="FFFFFF"/>
        <w:spacing w:after="0" w:line="240" w:lineRule="auto"/>
        <w:rPr>
          <w:rFonts w:cs="Calibri"/>
          <w:sz w:val="20"/>
          <w:szCs w:val="20"/>
        </w:rPr>
      </w:pPr>
    </w:p>
    <w:p w14:paraId="725E638B" w14:textId="77777777" w:rsidR="000F2FE4" w:rsidRPr="00254DEA" w:rsidRDefault="000F2FE4" w:rsidP="000F2FE4">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Ofertę należy złożyć w  formie pisemnej w siedzibie Zamawiającego:</w:t>
      </w:r>
    </w:p>
    <w:p w14:paraId="2A1DBB24" w14:textId="77777777" w:rsidR="000F2FE4" w:rsidRPr="00254DEA" w:rsidRDefault="000F2FE4" w:rsidP="000F2FE4">
      <w:pPr>
        <w:shd w:val="clear" w:color="auto" w:fill="FFFFFF"/>
        <w:spacing w:after="0" w:line="240" w:lineRule="auto"/>
        <w:ind w:left="720"/>
        <w:jc w:val="both"/>
        <w:rPr>
          <w:rFonts w:cs="Calibri"/>
          <w:sz w:val="20"/>
          <w:szCs w:val="20"/>
        </w:rPr>
      </w:pPr>
    </w:p>
    <w:p w14:paraId="51A1206E" w14:textId="77777777" w:rsidR="000F2FE4" w:rsidRPr="00AB54B6" w:rsidRDefault="000F2FE4" w:rsidP="000F2FE4">
      <w:pPr>
        <w:pStyle w:val="Tekstpodstawowy3"/>
        <w:tabs>
          <w:tab w:val="left" w:pos="2410"/>
        </w:tabs>
        <w:ind w:left="704"/>
        <w:jc w:val="left"/>
        <w:rPr>
          <w:rFonts w:ascii="Calibri" w:hAnsi="Calibri" w:cs="Calibri"/>
          <w:b/>
          <w:sz w:val="20"/>
          <w:szCs w:val="20"/>
          <w:lang w:val="pl-PL"/>
        </w:rPr>
      </w:pPr>
      <w:r>
        <w:rPr>
          <w:rFonts w:ascii="Calibri" w:hAnsi="Calibri" w:cs="Calibri"/>
          <w:b/>
          <w:sz w:val="20"/>
          <w:szCs w:val="20"/>
          <w:lang w:val="pl-PL"/>
        </w:rPr>
        <w:t>Toruńska Agencja Rozwoju Regionalnego S.A</w:t>
      </w:r>
      <w:r w:rsidRPr="00254DEA">
        <w:rPr>
          <w:rFonts w:ascii="Calibri" w:hAnsi="Calibri" w:cs="Calibri"/>
          <w:b/>
          <w:sz w:val="20"/>
          <w:szCs w:val="20"/>
        </w:rPr>
        <w:t>.</w:t>
      </w:r>
      <w:r>
        <w:rPr>
          <w:rFonts w:ascii="Calibri" w:hAnsi="Calibri" w:cs="Calibri"/>
          <w:b/>
          <w:sz w:val="20"/>
          <w:szCs w:val="20"/>
          <w:lang w:val="pl-PL"/>
        </w:rPr>
        <w:t xml:space="preserve"> (Budynek A, sekretariat)</w:t>
      </w:r>
    </w:p>
    <w:p w14:paraId="2D65F953" w14:textId="77777777" w:rsidR="000F2FE4" w:rsidRPr="00A72561" w:rsidRDefault="000F2FE4" w:rsidP="000F2FE4">
      <w:pPr>
        <w:pStyle w:val="Tekstpodstawowy3"/>
        <w:tabs>
          <w:tab w:val="left" w:pos="709"/>
          <w:tab w:val="left" w:pos="2410"/>
        </w:tabs>
        <w:ind w:left="709"/>
        <w:rPr>
          <w:rFonts w:ascii="Calibri" w:hAnsi="Calibri" w:cs="Calibri"/>
          <w:b/>
          <w:sz w:val="20"/>
          <w:szCs w:val="20"/>
          <w:lang w:val="pl-PL"/>
        </w:rPr>
      </w:pPr>
      <w:r w:rsidRPr="00254DEA">
        <w:rPr>
          <w:rFonts w:ascii="Calibri" w:hAnsi="Calibri" w:cs="Calibri"/>
          <w:b/>
          <w:sz w:val="20"/>
          <w:szCs w:val="20"/>
        </w:rPr>
        <w:t xml:space="preserve">ul. Włocławska 167, </w:t>
      </w:r>
    </w:p>
    <w:p w14:paraId="3C1AA51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t xml:space="preserve">87 - 100 Toruń </w:t>
      </w:r>
    </w:p>
    <w:p w14:paraId="653B54B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sz w:val="20"/>
          <w:szCs w:val="20"/>
        </w:rPr>
        <w:t>w nieprzekracza</w:t>
      </w:r>
      <w:r>
        <w:rPr>
          <w:rFonts w:ascii="Calibri" w:hAnsi="Calibri" w:cs="Calibri"/>
          <w:sz w:val="20"/>
          <w:szCs w:val="20"/>
          <w:lang w:val="pl-PL"/>
        </w:rPr>
        <w:t>ln</w:t>
      </w:r>
      <w:r w:rsidRPr="00254DEA">
        <w:rPr>
          <w:rFonts w:ascii="Calibri" w:hAnsi="Calibri" w:cs="Calibri"/>
          <w:sz w:val="20"/>
          <w:szCs w:val="20"/>
        </w:rPr>
        <w:t>ym terminie:</w:t>
      </w:r>
    </w:p>
    <w:p w14:paraId="302CEA23" w14:textId="77777777" w:rsidR="000F2FE4" w:rsidRPr="00254DEA" w:rsidRDefault="000F2FE4" w:rsidP="000F2FE4">
      <w:pPr>
        <w:pStyle w:val="Tekstpodstawowy3"/>
        <w:tabs>
          <w:tab w:val="left" w:pos="709"/>
          <w:tab w:val="left" w:pos="2410"/>
        </w:tabs>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254DEA" w14:paraId="42E282D9" w14:textId="77777777" w:rsidTr="007B2364">
        <w:tc>
          <w:tcPr>
            <w:tcW w:w="1950" w:type="dxa"/>
          </w:tcPr>
          <w:p w14:paraId="461F0067" w14:textId="77777777" w:rsidR="000F2FE4" w:rsidRPr="00254DEA" w:rsidRDefault="000F2FE4" w:rsidP="00990531">
            <w:pPr>
              <w:spacing w:after="0" w:line="240" w:lineRule="auto"/>
              <w:jc w:val="center"/>
              <w:rPr>
                <w:rFonts w:cs="Calibri"/>
                <w:sz w:val="20"/>
                <w:szCs w:val="20"/>
              </w:rPr>
            </w:pPr>
            <w:r w:rsidRPr="00254DEA">
              <w:rPr>
                <w:rFonts w:cs="Calibri"/>
                <w:sz w:val="20"/>
                <w:szCs w:val="20"/>
              </w:rPr>
              <w:t>do dnia</w:t>
            </w:r>
          </w:p>
        </w:tc>
        <w:tc>
          <w:tcPr>
            <w:tcW w:w="2310" w:type="dxa"/>
            <w:shd w:val="clear" w:color="auto" w:fill="auto"/>
          </w:tcPr>
          <w:p w14:paraId="2E5F5865" w14:textId="12ADD5A2" w:rsidR="000F2FE4" w:rsidRPr="00691108" w:rsidRDefault="00DC5536" w:rsidP="00990531">
            <w:pPr>
              <w:spacing w:after="0" w:line="240" w:lineRule="auto"/>
              <w:jc w:val="center"/>
              <w:rPr>
                <w:rFonts w:cs="Calibri"/>
                <w:b/>
                <w:sz w:val="20"/>
                <w:szCs w:val="20"/>
                <w:highlight w:val="yellow"/>
              </w:rPr>
            </w:pPr>
            <w:r>
              <w:rPr>
                <w:rFonts w:cs="Calibri"/>
                <w:b/>
                <w:sz w:val="20"/>
                <w:szCs w:val="20"/>
              </w:rPr>
              <w:t>07</w:t>
            </w:r>
            <w:r w:rsidR="006759CF">
              <w:rPr>
                <w:rFonts w:cs="Calibri"/>
                <w:b/>
                <w:sz w:val="20"/>
                <w:szCs w:val="20"/>
              </w:rPr>
              <w:t>.02.2020</w:t>
            </w:r>
            <w:r w:rsidR="000F2FE4" w:rsidRPr="00732409">
              <w:rPr>
                <w:rFonts w:cs="Calibri"/>
                <w:b/>
                <w:sz w:val="20"/>
                <w:szCs w:val="20"/>
              </w:rPr>
              <w:t xml:space="preserve"> r.</w:t>
            </w:r>
          </w:p>
        </w:tc>
        <w:tc>
          <w:tcPr>
            <w:tcW w:w="2195" w:type="dxa"/>
            <w:shd w:val="clear" w:color="auto" w:fill="auto"/>
          </w:tcPr>
          <w:p w14:paraId="1ACEE087" w14:textId="77777777" w:rsidR="000F2FE4" w:rsidRPr="007B2364" w:rsidRDefault="000F2FE4" w:rsidP="00990531">
            <w:pPr>
              <w:spacing w:after="0" w:line="240" w:lineRule="auto"/>
              <w:jc w:val="center"/>
              <w:rPr>
                <w:rFonts w:cs="Calibri"/>
                <w:sz w:val="20"/>
                <w:szCs w:val="20"/>
              </w:rPr>
            </w:pPr>
            <w:r w:rsidRPr="007B2364">
              <w:rPr>
                <w:rFonts w:cs="Calibri"/>
                <w:sz w:val="20"/>
                <w:szCs w:val="20"/>
              </w:rPr>
              <w:t>do godziny</w:t>
            </w:r>
          </w:p>
        </w:tc>
        <w:tc>
          <w:tcPr>
            <w:tcW w:w="2054" w:type="dxa"/>
            <w:shd w:val="clear" w:color="auto" w:fill="auto"/>
          </w:tcPr>
          <w:p w14:paraId="0D88599D" w14:textId="5E9FC56C" w:rsidR="000F2FE4" w:rsidRPr="007B2364" w:rsidRDefault="00DC5536" w:rsidP="00990531">
            <w:pPr>
              <w:spacing w:after="0" w:line="240" w:lineRule="auto"/>
              <w:jc w:val="center"/>
              <w:rPr>
                <w:rFonts w:cs="Calibri"/>
                <w:b/>
                <w:sz w:val="20"/>
                <w:szCs w:val="20"/>
              </w:rPr>
            </w:pPr>
            <w:r>
              <w:rPr>
                <w:rFonts w:cs="Calibri"/>
                <w:b/>
                <w:sz w:val="20"/>
                <w:szCs w:val="20"/>
              </w:rPr>
              <w:t>14:00</w:t>
            </w:r>
          </w:p>
        </w:tc>
      </w:tr>
    </w:tbl>
    <w:p w14:paraId="06C29C1F" w14:textId="77777777" w:rsidR="000F2FE4" w:rsidRPr="00254DEA" w:rsidRDefault="000F2FE4" w:rsidP="000F2FE4">
      <w:pPr>
        <w:shd w:val="clear" w:color="auto" w:fill="FFFFFF"/>
        <w:spacing w:after="0" w:line="240" w:lineRule="auto"/>
        <w:ind w:left="360"/>
        <w:jc w:val="both"/>
        <w:rPr>
          <w:rFonts w:cs="Calibri"/>
          <w:sz w:val="20"/>
          <w:szCs w:val="20"/>
        </w:rPr>
      </w:pPr>
    </w:p>
    <w:p w14:paraId="72EC0A34" w14:textId="77777777" w:rsidR="000F2FE4" w:rsidRPr="00254DEA" w:rsidRDefault="000F2FE4" w:rsidP="000F2FE4">
      <w:pPr>
        <w:shd w:val="clear" w:color="auto" w:fill="FFFFFF"/>
        <w:spacing w:after="0" w:line="240" w:lineRule="auto"/>
        <w:ind w:left="1080"/>
        <w:jc w:val="both"/>
        <w:rPr>
          <w:rFonts w:cs="Calibri"/>
          <w:sz w:val="20"/>
          <w:szCs w:val="20"/>
        </w:rPr>
      </w:pPr>
    </w:p>
    <w:p w14:paraId="64506EE4" w14:textId="77777777" w:rsidR="000F2FE4" w:rsidRPr="00254DEA" w:rsidRDefault="000F2FE4" w:rsidP="000F2FE4">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 przypadku ofert przesłanych do</w:t>
      </w:r>
      <w:r>
        <w:rPr>
          <w:rFonts w:cs="Calibri"/>
          <w:sz w:val="20"/>
          <w:szCs w:val="20"/>
        </w:rPr>
        <w:t xml:space="preserve"> Zamawiającego, liczy się data,</w:t>
      </w:r>
      <w:r w:rsidRPr="00254DEA">
        <w:rPr>
          <w:rFonts w:cs="Calibri"/>
          <w:sz w:val="20"/>
          <w:szCs w:val="20"/>
        </w:rPr>
        <w:t xml:space="preserve"> godzina </w:t>
      </w:r>
      <w:r>
        <w:rPr>
          <w:rFonts w:cs="Calibri"/>
          <w:sz w:val="20"/>
          <w:szCs w:val="20"/>
        </w:rPr>
        <w:t xml:space="preserve">i minuta </w:t>
      </w:r>
      <w:r w:rsidRPr="00254DEA">
        <w:rPr>
          <w:rFonts w:cs="Calibri"/>
          <w:sz w:val="20"/>
          <w:szCs w:val="20"/>
        </w:rPr>
        <w:t>dostarczenia oferty do siedziby Zamawiającego.</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0A1E24">
      <w:pPr>
        <w:pStyle w:val="Nagwek1"/>
        <w:numPr>
          <w:ilvl w:val="0"/>
          <w:numId w:val="33"/>
        </w:numPr>
        <w:ind w:hanging="502"/>
        <w:rPr>
          <w:rFonts w:cs="Calibri"/>
          <w:smallCaps/>
          <w:sz w:val="22"/>
        </w:rPr>
      </w:pPr>
      <w:bookmarkStart w:id="27" w:name="_Toc31288939"/>
      <w:r w:rsidRPr="00254DEA">
        <w:rPr>
          <w:rFonts w:cs="Calibri"/>
          <w:smallCaps/>
          <w:sz w:val="22"/>
        </w:rPr>
        <w:t>Zmiany lub wycofanie złożonej oferty.</w:t>
      </w:r>
      <w:bookmarkEnd w:id="27"/>
    </w:p>
    <w:p w14:paraId="73484817" w14:textId="77777777" w:rsidR="000F2FE4" w:rsidRPr="00254DEA" w:rsidRDefault="000F2FE4" w:rsidP="000F2FE4">
      <w:pPr>
        <w:shd w:val="clear" w:color="auto" w:fill="FFFFFF"/>
        <w:spacing w:after="0" w:line="240" w:lineRule="auto"/>
        <w:rPr>
          <w:rFonts w:cs="Calibri"/>
          <w:b/>
          <w:sz w:val="20"/>
          <w:szCs w:val="20"/>
        </w:rPr>
      </w:pPr>
    </w:p>
    <w:p w14:paraId="37028521"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Skuteczność zmian lub wycofania oferty.</w:t>
      </w:r>
    </w:p>
    <w:p w14:paraId="76BA16AE"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14:paraId="5C050D4A" w14:textId="77777777" w:rsidR="000F2FE4" w:rsidRPr="00254DEA" w:rsidRDefault="000F2FE4" w:rsidP="000F2FE4">
      <w:pPr>
        <w:shd w:val="clear" w:color="auto" w:fill="FFFFFF"/>
        <w:spacing w:after="0" w:line="240" w:lineRule="auto"/>
        <w:ind w:left="360"/>
        <w:jc w:val="both"/>
        <w:rPr>
          <w:rFonts w:cs="Calibri"/>
          <w:sz w:val="20"/>
          <w:szCs w:val="20"/>
        </w:rPr>
      </w:pPr>
    </w:p>
    <w:p w14:paraId="48DBC84B"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Zmiana złożonej oferty.</w:t>
      </w:r>
    </w:p>
    <w:p w14:paraId="329FBB1D"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4DA2785" w14:textId="77777777" w:rsidR="000F2FE4" w:rsidRPr="00254DEA" w:rsidRDefault="000F2FE4" w:rsidP="000F2FE4">
      <w:pPr>
        <w:shd w:val="clear" w:color="auto" w:fill="FFFFFF"/>
        <w:spacing w:after="0" w:line="240" w:lineRule="auto"/>
        <w:ind w:left="360"/>
        <w:jc w:val="both"/>
        <w:rPr>
          <w:rFonts w:cs="Calibri"/>
          <w:sz w:val="20"/>
          <w:szCs w:val="20"/>
        </w:rPr>
      </w:pPr>
    </w:p>
    <w:p w14:paraId="302AE6F2" w14:textId="77777777" w:rsidR="000F2FE4" w:rsidRPr="00254DEA" w:rsidRDefault="000F2FE4" w:rsidP="000F2FE4">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Wycofanie złożonej oferty</w:t>
      </w:r>
    </w:p>
    <w:p w14:paraId="78EA8C48"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5914931A" w14:textId="77777777" w:rsidR="000F2FE4" w:rsidRDefault="000F2FE4" w:rsidP="000F2FE4">
      <w:pPr>
        <w:shd w:val="clear" w:color="auto" w:fill="FFFFFF"/>
        <w:spacing w:after="0" w:line="240" w:lineRule="auto"/>
        <w:ind w:left="708"/>
        <w:rPr>
          <w:rFonts w:cs="Calibri"/>
          <w:color w:val="365F91"/>
          <w:sz w:val="20"/>
          <w:szCs w:val="20"/>
        </w:rPr>
      </w:pP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77777777" w:rsidR="000F2FE4" w:rsidRPr="00254DEA" w:rsidRDefault="000F2FE4" w:rsidP="000A1E24">
      <w:pPr>
        <w:pStyle w:val="Nagwek1"/>
        <w:numPr>
          <w:ilvl w:val="0"/>
          <w:numId w:val="33"/>
        </w:numPr>
        <w:ind w:hanging="502"/>
        <w:rPr>
          <w:rFonts w:cs="Calibri"/>
          <w:smallCaps/>
          <w:sz w:val="22"/>
        </w:rPr>
      </w:pPr>
      <w:bookmarkStart w:id="28" w:name="_Toc31288940"/>
      <w:r w:rsidRPr="00254DEA">
        <w:rPr>
          <w:rFonts w:cs="Calibri"/>
          <w:smallCaps/>
          <w:sz w:val="22"/>
        </w:rPr>
        <w:t>Miejsce i termin otwarcia ofert.</w:t>
      </w:r>
      <w:bookmarkEnd w:id="28"/>
    </w:p>
    <w:p w14:paraId="3050AB12" w14:textId="77777777" w:rsidR="000F2FE4" w:rsidRPr="00254DEA" w:rsidRDefault="000F2FE4" w:rsidP="000F2FE4">
      <w:pPr>
        <w:shd w:val="clear" w:color="auto" w:fill="FFFFFF"/>
        <w:spacing w:after="0" w:line="240" w:lineRule="auto"/>
        <w:rPr>
          <w:rFonts w:cs="Calibri"/>
          <w:b/>
          <w:sz w:val="20"/>
          <w:szCs w:val="20"/>
        </w:rPr>
      </w:pPr>
    </w:p>
    <w:p w14:paraId="21BF8E62" w14:textId="77777777" w:rsidR="000F2FE4" w:rsidRPr="00254DEA" w:rsidRDefault="000F2FE4" w:rsidP="000F2FE4">
      <w:pPr>
        <w:numPr>
          <w:ilvl w:val="0"/>
          <w:numId w:val="24"/>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Otwarcie ofert nastąpi w siedzibie Zamawiającego:</w:t>
      </w:r>
    </w:p>
    <w:p w14:paraId="4CC60BF5" w14:textId="77777777" w:rsidR="000F2FE4" w:rsidRPr="00254DEA" w:rsidRDefault="000F2FE4" w:rsidP="000F2FE4">
      <w:pPr>
        <w:shd w:val="clear" w:color="auto" w:fill="FFFFFF"/>
        <w:spacing w:after="0" w:line="240" w:lineRule="auto"/>
        <w:ind w:left="720"/>
        <w:rPr>
          <w:rFonts w:cs="Calibri"/>
          <w:sz w:val="20"/>
          <w:szCs w:val="20"/>
        </w:rPr>
      </w:pPr>
    </w:p>
    <w:p w14:paraId="64C5A558" w14:textId="77777777" w:rsidR="000F2FE4" w:rsidRPr="00254DEA" w:rsidRDefault="000F2FE4" w:rsidP="000F2FE4">
      <w:pPr>
        <w:pStyle w:val="Tekstpodstawowy3"/>
        <w:tabs>
          <w:tab w:val="left" w:pos="2410"/>
        </w:tabs>
        <w:ind w:left="704"/>
        <w:jc w:val="center"/>
        <w:rPr>
          <w:rFonts w:ascii="Calibri" w:hAnsi="Calibri" w:cs="Calibri"/>
          <w:b/>
          <w:sz w:val="20"/>
          <w:szCs w:val="20"/>
        </w:rPr>
      </w:pPr>
      <w:r>
        <w:rPr>
          <w:rFonts w:ascii="Calibri" w:hAnsi="Calibri" w:cs="Calibri"/>
          <w:b/>
          <w:sz w:val="20"/>
          <w:szCs w:val="20"/>
          <w:lang w:val="pl-PL"/>
        </w:rPr>
        <w:t>Toruńska Agencja Rozwoju Regionalnego S.A</w:t>
      </w:r>
      <w:r w:rsidRPr="00254DEA">
        <w:rPr>
          <w:rFonts w:ascii="Calibri" w:hAnsi="Calibri" w:cs="Calibri"/>
          <w:b/>
          <w:sz w:val="20"/>
          <w:szCs w:val="20"/>
        </w:rPr>
        <w:t>.</w:t>
      </w:r>
    </w:p>
    <w:p w14:paraId="0D651E07" w14:textId="77777777" w:rsidR="000F2FE4" w:rsidRPr="00254DEA" w:rsidRDefault="000F2FE4" w:rsidP="000F2FE4">
      <w:pPr>
        <w:shd w:val="clear" w:color="auto" w:fill="FFFFFF"/>
        <w:spacing w:after="0" w:line="240" w:lineRule="auto"/>
        <w:ind w:left="720"/>
        <w:jc w:val="center"/>
        <w:rPr>
          <w:rFonts w:cs="Calibri"/>
          <w:b/>
          <w:sz w:val="20"/>
          <w:szCs w:val="20"/>
        </w:rPr>
      </w:pPr>
      <w:r w:rsidRPr="00254DEA">
        <w:rPr>
          <w:rFonts w:cs="Calibri"/>
          <w:b/>
          <w:sz w:val="20"/>
          <w:szCs w:val="20"/>
        </w:rPr>
        <w:t>ul. Włocławska 167, 87 - 100 Toruń</w:t>
      </w:r>
    </w:p>
    <w:p w14:paraId="7B3DAC16" w14:textId="77777777" w:rsidR="000F2FE4" w:rsidRPr="00254DEA" w:rsidRDefault="000F2FE4" w:rsidP="000F2FE4">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254DEA" w14:paraId="436D8F00" w14:textId="77777777" w:rsidTr="00990531">
        <w:tc>
          <w:tcPr>
            <w:tcW w:w="2160" w:type="dxa"/>
          </w:tcPr>
          <w:p w14:paraId="07FFB504" w14:textId="04CE61BB" w:rsidR="007B2364" w:rsidRPr="00851D25" w:rsidRDefault="007B2364" w:rsidP="007B2364">
            <w:pPr>
              <w:spacing w:after="0" w:line="240" w:lineRule="auto"/>
              <w:jc w:val="center"/>
              <w:rPr>
                <w:rFonts w:cs="Calibri"/>
                <w:sz w:val="20"/>
                <w:szCs w:val="20"/>
                <w:highlight w:val="yellow"/>
              </w:rPr>
            </w:pPr>
            <w:r w:rsidRPr="00254DEA">
              <w:rPr>
                <w:rFonts w:cs="Calibri"/>
                <w:sz w:val="20"/>
                <w:szCs w:val="20"/>
              </w:rPr>
              <w:t>dnia</w:t>
            </w:r>
          </w:p>
        </w:tc>
        <w:tc>
          <w:tcPr>
            <w:tcW w:w="2160" w:type="dxa"/>
          </w:tcPr>
          <w:p w14:paraId="77D01904" w14:textId="2FA9B71E" w:rsidR="007B2364" w:rsidRPr="00851D25" w:rsidRDefault="00DC5536" w:rsidP="00450AC3">
            <w:pPr>
              <w:spacing w:after="0" w:line="240" w:lineRule="auto"/>
              <w:jc w:val="center"/>
              <w:rPr>
                <w:rFonts w:cs="Calibri"/>
                <w:b/>
                <w:sz w:val="20"/>
                <w:szCs w:val="20"/>
                <w:highlight w:val="yellow"/>
              </w:rPr>
            </w:pPr>
            <w:r>
              <w:rPr>
                <w:rFonts w:cs="Calibri"/>
                <w:b/>
                <w:sz w:val="20"/>
                <w:szCs w:val="20"/>
              </w:rPr>
              <w:t>07</w:t>
            </w:r>
            <w:r w:rsidR="006759CF">
              <w:rPr>
                <w:rFonts w:cs="Calibri"/>
                <w:b/>
                <w:sz w:val="20"/>
                <w:szCs w:val="20"/>
              </w:rPr>
              <w:t>.02.2020</w:t>
            </w:r>
            <w:r w:rsidR="007B2364" w:rsidRPr="00732409">
              <w:rPr>
                <w:rFonts w:cs="Calibri"/>
                <w:b/>
                <w:sz w:val="20"/>
                <w:szCs w:val="20"/>
              </w:rPr>
              <w:t xml:space="preserve"> r.</w:t>
            </w:r>
          </w:p>
        </w:tc>
        <w:tc>
          <w:tcPr>
            <w:tcW w:w="2160" w:type="dxa"/>
          </w:tcPr>
          <w:p w14:paraId="055CA1FF" w14:textId="212AAD34" w:rsidR="007B2364" w:rsidRPr="00851D25" w:rsidRDefault="00450AC3" w:rsidP="007B2364">
            <w:pPr>
              <w:spacing w:after="0" w:line="240" w:lineRule="auto"/>
              <w:jc w:val="center"/>
              <w:rPr>
                <w:rFonts w:cs="Calibri"/>
                <w:sz w:val="20"/>
                <w:szCs w:val="20"/>
                <w:highlight w:val="yellow"/>
              </w:rPr>
            </w:pPr>
            <w:r>
              <w:rPr>
                <w:rFonts w:cs="Calibri"/>
                <w:sz w:val="20"/>
                <w:szCs w:val="20"/>
              </w:rPr>
              <w:t>o godz.</w:t>
            </w:r>
          </w:p>
        </w:tc>
        <w:tc>
          <w:tcPr>
            <w:tcW w:w="2160" w:type="dxa"/>
          </w:tcPr>
          <w:p w14:paraId="4DBF6AB5" w14:textId="594AAA8C" w:rsidR="007B2364" w:rsidRPr="00254DEA" w:rsidRDefault="00DC5536" w:rsidP="007B2364">
            <w:pPr>
              <w:spacing w:after="0" w:line="240" w:lineRule="auto"/>
              <w:jc w:val="center"/>
              <w:rPr>
                <w:rFonts w:cs="Calibri"/>
                <w:b/>
                <w:sz w:val="20"/>
                <w:szCs w:val="20"/>
              </w:rPr>
            </w:pPr>
            <w:r>
              <w:rPr>
                <w:rFonts w:cs="Calibri"/>
                <w:b/>
                <w:sz w:val="20"/>
                <w:szCs w:val="20"/>
              </w:rPr>
              <w:t>14:10</w:t>
            </w:r>
          </w:p>
        </w:tc>
      </w:tr>
    </w:tbl>
    <w:p w14:paraId="5D13C665" w14:textId="77777777" w:rsidR="000F2FE4" w:rsidRPr="00254DEA" w:rsidRDefault="000F2FE4" w:rsidP="000F2FE4">
      <w:pPr>
        <w:shd w:val="clear" w:color="auto" w:fill="FFFFFF"/>
        <w:spacing w:after="0" w:line="240" w:lineRule="auto"/>
        <w:ind w:left="360"/>
        <w:rPr>
          <w:rFonts w:cs="Calibri"/>
          <w:sz w:val="20"/>
          <w:szCs w:val="20"/>
        </w:rPr>
      </w:pPr>
    </w:p>
    <w:p w14:paraId="5AAEF0E6" w14:textId="77777777" w:rsidR="000F2FE4" w:rsidRPr="00254DEA" w:rsidRDefault="000F2FE4" w:rsidP="000F2FE4">
      <w:pPr>
        <w:numPr>
          <w:ilvl w:val="0"/>
          <w:numId w:val="24"/>
        </w:numPr>
        <w:shd w:val="clear" w:color="auto" w:fill="FFFFFF"/>
        <w:tabs>
          <w:tab w:val="clear" w:pos="360"/>
          <w:tab w:val="num" w:pos="720"/>
        </w:tabs>
        <w:spacing w:after="0" w:line="240" w:lineRule="auto"/>
        <w:ind w:left="720"/>
        <w:rPr>
          <w:rFonts w:cs="Calibri"/>
          <w:sz w:val="20"/>
          <w:szCs w:val="20"/>
        </w:rPr>
      </w:pPr>
      <w:r w:rsidRPr="00254DEA">
        <w:rPr>
          <w:rFonts w:cs="Calibri"/>
          <w:sz w:val="20"/>
          <w:szCs w:val="20"/>
        </w:rPr>
        <w:t>Tryb otwarcia ofert.</w:t>
      </w:r>
    </w:p>
    <w:p w14:paraId="045C8A17" w14:textId="77777777" w:rsidR="000F2FE4" w:rsidRPr="00254DEA" w:rsidRDefault="000F2FE4" w:rsidP="000F2FE4">
      <w:pPr>
        <w:shd w:val="clear" w:color="auto" w:fill="FFFFFF"/>
        <w:spacing w:after="0" w:line="240" w:lineRule="auto"/>
        <w:ind w:left="720"/>
        <w:rPr>
          <w:rFonts w:cs="Calibri"/>
          <w:sz w:val="20"/>
          <w:szCs w:val="20"/>
        </w:rPr>
      </w:pPr>
    </w:p>
    <w:p w14:paraId="6D2A425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otwarcie ofert jest jawne,</w:t>
      </w:r>
    </w:p>
    <w:p w14:paraId="0940B17F"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14:paraId="11E6022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lastRenderedPageBreak/>
        <w:t>w trakcie publicznej sesji otwarcia ofert nie będą otwierane koperty (paczki) zawierające oferty, których dotyczy „WYCOFANIE”. Takie oferty zostaną odesłane Wykonawcom bez otwierania,</w:t>
      </w:r>
    </w:p>
    <w:p w14:paraId="3FEE0BD4"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254DEA" w:rsidRDefault="000F2FE4" w:rsidP="000F2FE4">
      <w:pPr>
        <w:numPr>
          <w:ilvl w:val="0"/>
          <w:numId w:val="25"/>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14:paraId="402A1D3B" w14:textId="77777777" w:rsidR="000F2FE4" w:rsidRPr="00254DEA" w:rsidRDefault="000F2FE4" w:rsidP="000F2FE4">
      <w:pPr>
        <w:numPr>
          <w:ilvl w:val="0"/>
          <w:numId w:val="26"/>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14:paraId="2AB02824" w14:textId="77777777" w:rsidR="000F2FE4" w:rsidRPr="00254DEA" w:rsidRDefault="000F2FE4" w:rsidP="000F2FE4">
      <w:pPr>
        <w:numPr>
          <w:ilvl w:val="0"/>
          <w:numId w:val="27"/>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14:paraId="4300C066" w14:textId="77777777" w:rsidR="000F2FE4" w:rsidRPr="00463F69" w:rsidRDefault="000F2FE4" w:rsidP="000F2FE4">
      <w:pPr>
        <w:numPr>
          <w:ilvl w:val="0"/>
          <w:numId w:val="27"/>
        </w:numPr>
        <w:tabs>
          <w:tab w:val="clear" w:pos="360"/>
          <w:tab w:val="num" w:pos="720"/>
          <w:tab w:val="num" w:pos="1069"/>
        </w:tabs>
        <w:spacing w:after="0" w:line="240" w:lineRule="auto"/>
        <w:ind w:left="1429"/>
        <w:jc w:val="both"/>
        <w:rPr>
          <w:rFonts w:cs="Calibri"/>
          <w:snapToGrid w:val="0"/>
          <w:sz w:val="20"/>
          <w:szCs w:val="20"/>
        </w:rPr>
      </w:pPr>
      <w:r w:rsidRPr="00463F69">
        <w:rPr>
          <w:rFonts w:cs="Calibri"/>
          <w:snapToGrid w:val="0"/>
          <w:sz w:val="20"/>
          <w:szCs w:val="20"/>
        </w:rPr>
        <w:t>i</w:t>
      </w:r>
      <w:r>
        <w:rPr>
          <w:rFonts w:cs="Calibri"/>
          <w:snapToGrid w:val="0"/>
          <w:sz w:val="20"/>
          <w:szCs w:val="20"/>
        </w:rPr>
        <w:t>nformację dotyczącą ceny oferty.</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AB33DE7" w14:textId="77777777" w:rsidR="000F2FE4" w:rsidRPr="00254DEA" w:rsidRDefault="000F2FE4" w:rsidP="000A1E24">
      <w:pPr>
        <w:pStyle w:val="Nagwek1"/>
        <w:numPr>
          <w:ilvl w:val="0"/>
          <w:numId w:val="33"/>
        </w:numPr>
        <w:ind w:hanging="502"/>
        <w:rPr>
          <w:rFonts w:cs="Calibri"/>
          <w:smallCaps/>
          <w:sz w:val="22"/>
        </w:rPr>
      </w:pPr>
      <w:bookmarkStart w:id="29" w:name="_Toc31288941"/>
      <w:r w:rsidRPr="00254DEA">
        <w:rPr>
          <w:rFonts w:cs="Calibri"/>
          <w:smallCaps/>
          <w:sz w:val="22"/>
        </w:rPr>
        <w:t>Termin związania ofertą.</w:t>
      </w:r>
      <w:bookmarkEnd w:id="29"/>
    </w:p>
    <w:p w14:paraId="195A748D" w14:textId="77777777" w:rsidR="000F2FE4" w:rsidRPr="00254DEA" w:rsidRDefault="000F2FE4" w:rsidP="000F2FE4">
      <w:pPr>
        <w:shd w:val="clear" w:color="auto" w:fill="FFFFFF"/>
        <w:spacing w:after="0" w:line="240" w:lineRule="auto"/>
        <w:rPr>
          <w:rFonts w:cs="Calibri"/>
          <w:sz w:val="20"/>
          <w:szCs w:val="20"/>
        </w:rPr>
      </w:pPr>
    </w:p>
    <w:p w14:paraId="3E361073" w14:textId="77777777" w:rsidR="000F2FE4" w:rsidRPr="00D13FF2"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14:paraId="3B21F3B4" w14:textId="77777777" w:rsidR="000F2FE4"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C8F3F60" w14:textId="77777777" w:rsidR="000F2FE4" w:rsidRPr="00D13FF2" w:rsidRDefault="000F2FE4" w:rsidP="000F2FE4">
      <w:pPr>
        <w:numPr>
          <w:ilvl w:val="0"/>
          <w:numId w:val="28"/>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Pr>
          <w:rFonts w:cs="Calibri"/>
          <w:sz w:val="20"/>
          <w:szCs w:val="20"/>
        </w:rPr>
        <w:t>.</w:t>
      </w: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0A1E24">
      <w:pPr>
        <w:pStyle w:val="Nagwek1"/>
        <w:numPr>
          <w:ilvl w:val="0"/>
          <w:numId w:val="33"/>
        </w:numPr>
        <w:ind w:hanging="502"/>
        <w:rPr>
          <w:rFonts w:cs="Calibri"/>
          <w:smallCaps/>
          <w:sz w:val="22"/>
        </w:rPr>
      </w:pPr>
      <w:bookmarkStart w:id="30" w:name="_Toc31288942"/>
      <w:r w:rsidRPr="00254DEA">
        <w:rPr>
          <w:rFonts w:cs="Calibri"/>
          <w:smallCaps/>
          <w:sz w:val="22"/>
        </w:rPr>
        <w:t>Opis sposobu obliczania ceny.</w:t>
      </w:r>
      <w:bookmarkEnd w:id="30"/>
    </w:p>
    <w:p w14:paraId="5ADAB2B0" w14:textId="77777777" w:rsidR="000F2FE4" w:rsidRDefault="000F2FE4" w:rsidP="000F2FE4">
      <w:pPr>
        <w:numPr>
          <w:ilvl w:val="0"/>
          <w:numId w:val="7"/>
        </w:numPr>
        <w:shd w:val="clear" w:color="auto" w:fill="FFFFFF"/>
        <w:tabs>
          <w:tab w:val="clear" w:pos="360"/>
        </w:tabs>
        <w:spacing w:before="120" w:after="120" w:line="240" w:lineRule="auto"/>
        <w:ind w:left="709" w:hanging="283"/>
        <w:jc w:val="both"/>
        <w:rPr>
          <w:rFonts w:cs="Calibri"/>
          <w:sz w:val="20"/>
          <w:szCs w:val="20"/>
        </w:rPr>
      </w:pPr>
      <w:r w:rsidRPr="00390F46">
        <w:rPr>
          <w:rFonts w:cs="Calibri"/>
          <w:sz w:val="20"/>
          <w:szCs w:val="20"/>
        </w:rPr>
        <w:t xml:space="preserve">Ceną oferty jest </w:t>
      </w:r>
      <w:r>
        <w:rPr>
          <w:rFonts w:cs="Calibri"/>
          <w:sz w:val="20"/>
          <w:szCs w:val="20"/>
        </w:rPr>
        <w:t>cena</w:t>
      </w:r>
      <w:r w:rsidRPr="00390F46">
        <w:rPr>
          <w:rFonts w:cs="Calibri"/>
          <w:sz w:val="20"/>
          <w:szCs w:val="20"/>
        </w:rPr>
        <w:t xml:space="preserve"> brutto wymieniona w Formularzu Oferty – </w:t>
      </w:r>
      <w:r w:rsidRPr="00390F46">
        <w:rPr>
          <w:rFonts w:cs="Calibri"/>
          <w:b/>
          <w:sz w:val="20"/>
          <w:szCs w:val="20"/>
        </w:rPr>
        <w:t>Załącznik Nr 1</w:t>
      </w:r>
      <w:r w:rsidRPr="00390F46">
        <w:rPr>
          <w:rFonts w:cs="Calibri"/>
          <w:sz w:val="20"/>
          <w:szCs w:val="20"/>
        </w:rPr>
        <w:t xml:space="preserve"> do niniejszej SIWZ</w:t>
      </w:r>
      <w:r>
        <w:rPr>
          <w:rFonts w:cs="Calibri"/>
          <w:sz w:val="20"/>
          <w:szCs w:val="20"/>
        </w:rPr>
        <w:t>.</w:t>
      </w:r>
    </w:p>
    <w:p w14:paraId="1305F1B7" w14:textId="77777777" w:rsidR="000F2FE4" w:rsidRPr="00D13FF2" w:rsidRDefault="000F2FE4" w:rsidP="000F2FE4">
      <w:pPr>
        <w:numPr>
          <w:ilvl w:val="0"/>
          <w:numId w:val="7"/>
        </w:numPr>
        <w:shd w:val="clear" w:color="auto" w:fill="FFFFFF"/>
        <w:tabs>
          <w:tab w:val="clear" w:pos="360"/>
          <w:tab w:val="num" w:pos="720"/>
        </w:tabs>
        <w:spacing w:after="120" w:line="240" w:lineRule="auto"/>
        <w:ind w:left="720" w:hanging="294"/>
        <w:jc w:val="both"/>
        <w:rPr>
          <w:rFonts w:cs="Calibri"/>
          <w:sz w:val="20"/>
          <w:szCs w:val="20"/>
        </w:rPr>
      </w:pPr>
      <w:r w:rsidRPr="00390F46">
        <w:rPr>
          <w:rFonts w:cs="Calibri"/>
          <w:sz w:val="20"/>
          <w:szCs w:val="20"/>
        </w:rPr>
        <w:t>Cenę oferty należy podać w złotych, cyfrowo i słownie, z dokładnością do dwóch miejsc po przecinku.</w:t>
      </w:r>
    </w:p>
    <w:p w14:paraId="6616C2E8" w14:textId="77777777" w:rsidR="000F2FE4" w:rsidRPr="00F372AC" w:rsidRDefault="000F2FE4" w:rsidP="000F2FE4">
      <w:pPr>
        <w:numPr>
          <w:ilvl w:val="0"/>
          <w:numId w:val="7"/>
        </w:numPr>
        <w:shd w:val="clear" w:color="auto" w:fill="FFFFFF"/>
        <w:tabs>
          <w:tab w:val="clear" w:pos="360"/>
          <w:tab w:val="num" w:pos="-2694"/>
        </w:tabs>
        <w:spacing w:after="120" w:line="240" w:lineRule="auto"/>
        <w:ind w:left="709" w:hanging="283"/>
        <w:jc w:val="both"/>
        <w:rPr>
          <w:rFonts w:cs="Calibri"/>
          <w:sz w:val="20"/>
          <w:szCs w:val="20"/>
        </w:rPr>
      </w:pPr>
      <w:r w:rsidRPr="00DD54EC">
        <w:rPr>
          <w:rFonts w:cs="Calibri"/>
          <w:sz w:val="20"/>
          <w:szCs w:val="20"/>
        </w:rPr>
        <w:t>Cena oferty musi zawierać wszystkie koszty składające się na wykonanie przedmiotu zamówienia i związane z jego realizacją, w tym podatek od towarów i usług, jeżeli na podstawie odrębnych przepisów przedmiot zamówienia podlega obciążeniu podatkiem od towarów i usług</w:t>
      </w:r>
      <w:r w:rsidRPr="00DD54EC">
        <w:rPr>
          <w:rFonts w:cs="Calibri"/>
        </w:rPr>
        <w:t>.</w:t>
      </w:r>
    </w:p>
    <w:p w14:paraId="12403EC9" w14:textId="5B241800" w:rsidR="000F2FE4" w:rsidRPr="00B73155" w:rsidRDefault="000F2FE4" w:rsidP="000F2FE4">
      <w:pPr>
        <w:numPr>
          <w:ilvl w:val="0"/>
          <w:numId w:val="7"/>
        </w:numPr>
        <w:shd w:val="clear" w:color="auto" w:fill="FFFFFF"/>
        <w:tabs>
          <w:tab w:val="clear" w:pos="360"/>
          <w:tab w:val="num" w:pos="720"/>
        </w:tabs>
        <w:spacing w:after="120" w:line="240" w:lineRule="auto"/>
        <w:ind w:left="720"/>
        <w:jc w:val="both"/>
        <w:rPr>
          <w:rFonts w:cs="Calibri"/>
          <w:sz w:val="20"/>
          <w:szCs w:val="20"/>
        </w:rPr>
      </w:pPr>
      <w:r w:rsidRPr="00B73155">
        <w:rPr>
          <w:rFonts w:cs="Calibri"/>
          <w:sz w:val="20"/>
          <w:szCs w:val="20"/>
        </w:rPr>
        <w:t>Sposób zapłaty i rozliczenia za realizację niniejszego zamówienia</w:t>
      </w:r>
      <w:r w:rsidR="00450AC3">
        <w:rPr>
          <w:rFonts w:cs="Calibri"/>
          <w:sz w:val="20"/>
          <w:szCs w:val="20"/>
        </w:rPr>
        <w:t>, określone zostały w Załącznikach niniejszej SIWZ – Wzory</w:t>
      </w:r>
      <w:r w:rsidRPr="00B73155">
        <w:rPr>
          <w:rFonts w:cs="Calibri"/>
          <w:sz w:val="20"/>
          <w:szCs w:val="20"/>
        </w:rPr>
        <w:t xml:space="preserve"> </w:t>
      </w:r>
      <w:r w:rsidR="00450AC3">
        <w:rPr>
          <w:rFonts w:cs="Calibri"/>
          <w:sz w:val="20"/>
          <w:szCs w:val="20"/>
        </w:rPr>
        <w:t>Umów</w:t>
      </w:r>
      <w:r w:rsidRPr="00B73155">
        <w:rPr>
          <w:rFonts w:cs="Calibri"/>
          <w:sz w:val="20"/>
          <w:szCs w:val="20"/>
        </w:rPr>
        <w:t>.</w:t>
      </w:r>
    </w:p>
    <w:p w14:paraId="45B56C34" w14:textId="77777777" w:rsidR="000F2FE4" w:rsidRPr="00963E3A" w:rsidRDefault="000F2FE4" w:rsidP="000F2FE4">
      <w:pPr>
        <w:numPr>
          <w:ilvl w:val="0"/>
          <w:numId w:val="7"/>
        </w:numPr>
        <w:shd w:val="clear" w:color="auto" w:fill="FFFFFF"/>
        <w:tabs>
          <w:tab w:val="clear" w:pos="360"/>
          <w:tab w:val="num" w:pos="720"/>
        </w:tabs>
        <w:spacing w:after="120" w:line="240" w:lineRule="auto"/>
        <w:ind w:left="720"/>
        <w:jc w:val="both"/>
        <w:rPr>
          <w:rFonts w:cs="Calibri"/>
          <w:sz w:val="20"/>
          <w:szCs w:val="20"/>
        </w:rPr>
      </w:pPr>
      <w:r w:rsidRPr="00DD54EC">
        <w:rPr>
          <w:rFonts w:cs="Calibri"/>
          <w:sz w:val="20"/>
          <w:szCs w:val="20"/>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Pr>
          <w:rFonts w:cs="Calibri"/>
          <w:sz w:val="20"/>
          <w:szCs w:val="20"/>
        </w:rPr>
        <w:t xml:space="preserve"> </w:t>
      </w:r>
      <w:r w:rsidRPr="009F4648">
        <w:rPr>
          <w:sz w:val="20"/>
          <w:szCs w:val="20"/>
        </w:rPr>
        <w:t>Wykonawca, składając ofertę, informuje zamawiającego, czy wybór oferty będzie prowadzić do powstania u zamawiającego obowiązku podatkowego, wskazując nazwę (rodzaj) usługi, których dostawa lub świadczenie będzie prowadzić do jego powstania, oraz wskazując ich wartość bez kwoty podatku.</w:t>
      </w:r>
    </w:p>
    <w:p w14:paraId="5C04CFCB" w14:textId="77777777" w:rsidR="000F2FE4" w:rsidRPr="00254DEA" w:rsidRDefault="000F2FE4" w:rsidP="000F2FE4">
      <w:pPr>
        <w:shd w:val="clear" w:color="auto" w:fill="FFFFFF"/>
        <w:spacing w:after="0" w:line="240" w:lineRule="auto"/>
        <w:rPr>
          <w:rFonts w:cs="Calibri"/>
          <w:b/>
          <w:color w:val="365F91"/>
          <w:sz w:val="20"/>
          <w:szCs w:val="20"/>
        </w:rPr>
      </w:pPr>
    </w:p>
    <w:p w14:paraId="3FA494D5" w14:textId="77777777" w:rsidR="000F2FE4" w:rsidRPr="00254DEA" w:rsidRDefault="000F2FE4" w:rsidP="000A1E24">
      <w:pPr>
        <w:pStyle w:val="Nagwek1"/>
        <w:numPr>
          <w:ilvl w:val="0"/>
          <w:numId w:val="33"/>
        </w:numPr>
        <w:ind w:hanging="502"/>
        <w:rPr>
          <w:rFonts w:cs="Calibri"/>
          <w:smallCaps/>
          <w:sz w:val="22"/>
        </w:rPr>
      </w:pPr>
      <w:bookmarkStart w:id="31" w:name="_Toc31288943"/>
      <w:r w:rsidRPr="00254DEA">
        <w:rPr>
          <w:rFonts w:cs="Calibri"/>
          <w:smallCaps/>
          <w:sz w:val="22"/>
        </w:rPr>
        <w:t>Opis kryteriów oceny ofert wraz z podaniem ich znaczenia.</w:t>
      </w:r>
      <w:bookmarkEnd w:id="31"/>
    </w:p>
    <w:p w14:paraId="27EE9369" w14:textId="77777777" w:rsidR="000F2FE4" w:rsidRPr="00254DEA" w:rsidRDefault="000F2FE4" w:rsidP="00851D25">
      <w:pPr>
        <w:shd w:val="clear" w:color="auto" w:fill="FFFFFF"/>
        <w:tabs>
          <w:tab w:val="left" w:pos="284"/>
          <w:tab w:val="left" w:pos="426"/>
        </w:tabs>
        <w:spacing w:after="0" w:line="240" w:lineRule="auto"/>
        <w:jc w:val="both"/>
        <w:rPr>
          <w:rFonts w:cs="Calibri"/>
          <w:sz w:val="20"/>
          <w:szCs w:val="20"/>
        </w:rPr>
      </w:pPr>
    </w:p>
    <w:p w14:paraId="0D767783" w14:textId="77777777" w:rsidR="00450AC3" w:rsidRDefault="00450AC3" w:rsidP="00450AC3">
      <w:pPr>
        <w:shd w:val="clear" w:color="auto" w:fill="FFFFFF"/>
        <w:spacing w:after="0" w:line="240" w:lineRule="auto"/>
        <w:ind w:left="720"/>
        <w:jc w:val="both"/>
        <w:rPr>
          <w:rFonts w:cs="Calibri"/>
          <w:sz w:val="20"/>
          <w:szCs w:val="20"/>
        </w:rPr>
      </w:pPr>
    </w:p>
    <w:p w14:paraId="36926EA5" w14:textId="7ACABD5A" w:rsidR="00450AC3" w:rsidRPr="00450AC3" w:rsidRDefault="005E1D84" w:rsidP="000F2FE4">
      <w:pPr>
        <w:numPr>
          <w:ilvl w:val="0"/>
          <w:numId w:val="8"/>
        </w:numPr>
        <w:shd w:val="clear" w:color="auto" w:fill="FFFFFF"/>
        <w:tabs>
          <w:tab w:val="clear" w:pos="360"/>
          <w:tab w:val="num" w:pos="720"/>
        </w:tabs>
        <w:spacing w:after="0" w:line="240" w:lineRule="auto"/>
        <w:ind w:left="720"/>
        <w:jc w:val="both"/>
        <w:rPr>
          <w:rFonts w:cs="Calibri"/>
          <w:b/>
          <w:sz w:val="20"/>
          <w:szCs w:val="20"/>
        </w:rPr>
      </w:pPr>
      <w:r>
        <w:rPr>
          <w:rFonts w:cs="Calibri"/>
          <w:b/>
          <w:sz w:val="20"/>
          <w:szCs w:val="20"/>
        </w:rPr>
        <w:t>KRYTERIA OCENY</w:t>
      </w:r>
      <w:r w:rsidR="00450AC3" w:rsidRPr="00450AC3">
        <w:rPr>
          <w:rFonts w:cs="Calibri"/>
          <w:b/>
          <w:sz w:val="20"/>
          <w:szCs w:val="20"/>
        </w:rPr>
        <w:t>.</w:t>
      </w:r>
    </w:p>
    <w:p w14:paraId="0699E96E" w14:textId="7B18DB68" w:rsidR="000F2FE4" w:rsidRPr="007635C2" w:rsidRDefault="000F2FE4" w:rsidP="007635C2">
      <w:pPr>
        <w:pStyle w:val="Akapitzlist"/>
        <w:numPr>
          <w:ilvl w:val="1"/>
          <w:numId w:val="4"/>
        </w:numPr>
        <w:shd w:val="clear" w:color="auto" w:fill="FFFFFF"/>
        <w:tabs>
          <w:tab w:val="clear" w:pos="1440"/>
          <w:tab w:val="num" w:pos="774"/>
        </w:tabs>
        <w:spacing w:after="0" w:line="240" w:lineRule="auto"/>
        <w:ind w:left="993" w:hanging="219"/>
        <w:jc w:val="both"/>
        <w:rPr>
          <w:rFonts w:cs="Calibri"/>
          <w:sz w:val="20"/>
          <w:szCs w:val="20"/>
        </w:rPr>
      </w:pPr>
      <w:r w:rsidRPr="007635C2">
        <w:rPr>
          <w:rFonts w:cs="Calibri"/>
          <w:sz w:val="20"/>
          <w:szCs w:val="20"/>
        </w:rPr>
        <w:t>Oferty zostaną ocenione przez Zamawiającego w oparciu o następujące kryteria i ich znaczenie:</w:t>
      </w:r>
    </w:p>
    <w:p w14:paraId="12B99A29" w14:textId="77777777" w:rsidR="00450AC3" w:rsidRPr="00254DEA" w:rsidRDefault="00450AC3" w:rsidP="00450AC3">
      <w:pPr>
        <w:shd w:val="clear" w:color="auto" w:fill="FFFFFF"/>
        <w:spacing w:after="0" w:line="240" w:lineRule="auto"/>
        <w:ind w:left="720"/>
        <w:jc w:val="both"/>
        <w:rPr>
          <w:rFonts w:cs="Calibri"/>
          <w:sz w:val="20"/>
          <w:szCs w:val="20"/>
        </w:rPr>
      </w:pP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0F2FE4" w:rsidRPr="00ED241C" w14:paraId="2EBCE398" w14:textId="77777777" w:rsidTr="00990531">
        <w:tc>
          <w:tcPr>
            <w:tcW w:w="850" w:type="dxa"/>
          </w:tcPr>
          <w:p w14:paraId="599CE2F9"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72BC4544"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3BBA479A"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7459A932"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14:paraId="278BF27D" w14:textId="77777777" w:rsidTr="00990531">
        <w:tc>
          <w:tcPr>
            <w:tcW w:w="850" w:type="dxa"/>
          </w:tcPr>
          <w:p w14:paraId="1F73FE96"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1.</w:t>
            </w:r>
          </w:p>
        </w:tc>
        <w:tc>
          <w:tcPr>
            <w:tcW w:w="1701" w:type="dxa"/>
          </w:tcPr>
          <w:p w14:paraId="3FFA7518"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066AE0D4" w14:textId="191F8796" w:rsidR="000F2FE4" w:rsidRPr="00450AC3" w:rsidRDefault="006759CF" w:rsidP="00ED241C">
            <w:pPr>
              <w:tabs>
                <w:tab w:val="left" w:pos="284"/>
                <w:tab w:val="left" w:pos="426"/>
              </w:tabs>
              <w:spacing w:after="0" w:line="240" w:lineRule="auto"/>
              <w:jc w:val="center"/>
              <w:rPr>
                <w:rFonts w:cs="Calibri"/>
                <w:sz w:val="20"/>
                <w:szCs w:val="20"/>
              </w:rPr>
            </w:pPr>
            <w:r>
              <w:rPr>
                <w:rFonts w:cs="Calibri"/>
                <w:sz w:val="20"/>
                <w:szCs w:val="20"/>
              </w:rPr>
              <w:t>70</w:t>
            </w:r>
            <w:r w:rsidR="000F2FE4" w:rsidRPr="00450AC3">
              <w:rPr>
                <w:rFonts w:cs="Calibri"/>
                <w:sz w:val="20"/>
                <w:szCs w:val="20"/>
              </w:rPr>
              <w:t xml:space="preserve"> %</w:t>
            </w:r>
          </w:p>
        </w:tc>
        <w:tc>
          <w:tcPr>
            <w:tcW w:w="3600" w:type="dxa"/>
          </w:tcPr>
          <w:p w14:paraId="4D3FE6F4" w14:textId="5A50CA99" w:rsidR="000F2FE4" w:rsidRPr="00450AC3" w:rsidRDefault="006759CF" w:rsidP="00ED241C">
            <w:pPr>
              <w:tabs>
                <w:tab w:val="left" w:pos="284"/>
                <w:tab w:val="left" w:pos="426"/>
              </w:tabs>
              <w:spacing w:after="0" w:line="240" w:lineRule="auto"/>
              <w:jc w:val="center"/>
              <w:rPr>
                <w:rFonts w:cs="Calibri"/>
                <w:sz w:val="20"/>
                <w:szCs w:val="20"/>
              </w:rPr>
            </w:pPr>
            <w:r>
              <w:rPr>
                <w:rFonts w:cs="Calibri"/>
                <w:sz w:val="20"/>
                <w:szCs w:val="20"/>
              </w:rPr>
              <w:t>7</w:t>
            </w:r>
            <w:r w:rsidR="000F2FE4" w:rsidRPr="00450AC3">
              <w:rPr>
                <w:rFonts w:cs="Calibri"/>
                <w:sz w:val="20"/>
                <w:szCs w:val="20"/>
              </w:rPr>
              <w:t>0 punktów</w:t>
            </w:r>
          </w:p>
        </w:tc>
      </w:tr>
      <w:tr w:rsidR="006759CF" w:rsidRPr="00ED241C" w14:paraId="6E54761F" w14:textId="77777777" w:rsidTr="00990531">
        <w:tc>
          <w:tcPr>
            <w:tcW w:w="850" w:type="dxa"/>
          </w:tcPr>
          <w:p w14:paraId="45BD07FE" w14:textId="14F87808" w:rsidR="006759CF" w:rsidRPr="00ED241C" w:rsidRDefault="006759CF" w:rsidP="00ED241C">
            <w:pPr>
              <w:tabs>
                <w:tab w:val="left" w:pos="284"/>
                <w:tab w:val="left" w:pos="426"/>
              </w:tabs>
              <w:spacing w:after="0" w:line="240" w:lineRule="auto"/>
              <w:jc w:val="center"/>
              <w:rPr>
                <w:rFonts w:cs="Calibri"/>
                <w:sz w:val="20"/>
                <w:szCs w:val="20"/>
              </w:rPr>
            </w:pPr>
            <w:r>
              <w:rPr>
                <w:rFonts w:cs="Calibri"/>
                <w:sz w:val="20"/>
                <w:szCs w:val="20"/>
              </w:rPr>
              <w:t>2.</w:t>
            </w:r>
          </w:p>
        </w:tc>
        <w:tc>
          <w:tcPr>
            <w:tcW w:w="1701" w:type="dxa"/>
          </w:tcPr>
          <w:p w14:paraId="7FE8843F" w14:textId="39D3147A" w:rsidR="006759CF" w:rsidRPr="00ED241C" w:rsidRDefault="006759CF" w:rsidP="00ED241C">
            <w:pPr>
              <w:tabs>
                <w:tab w:val="left" w:pos="284"/>
                <w:tab w:val="left" w:pos="426"/>
              </w:tabs>
              <w:spacing w:after="0" w:line="240" w:lineRule="auto"/>
              <w:jc w:val="center"/>
              <w:rPr>
                <w:rFonts w:cs="Calibri"/>
                <w:sz w:val="20"/>
                <w:szCs w:val="20"/>
              </w:rPr>
            </w:pPr>
            <w:r>
              <w:rPr>
                <w:rFonts w:cs="Calibri"/>
                <w:sz w:val="20"/>
                <w:szCs w:val="20"/>
              </w:rPr>
              <w:t>Okres Gwarancji</w:t>
            </w:r>
          </w:p>
        </w:tc>
        <w:tc>
          <w:tcPr>
            <w:tcW w:w="2565" w:type="dxa"/>
          </w:tcPr>
          <w:p w14:paraId="16265116" w14:textId="7CD07736" w:rsidR="006759CF" w:rsidRDefault="006759CF" w:rsidP="00ED241C">
            <w:pPr>
              <w:tabs>
                <w:tab w:val="left" w:pos="284"/>
                <w:tab w:val="left" w:pos="426"/>
              </w:tabs>
              <w:spacing w:after="0" w:line="240" w:lineRule="auto"/>
              <w:jc w:val="center"/>
              <w:rPr>
                <w:rFonts w:cs="Calibri"/>
                <w:sz w:val="20"/>
                <w:szCs w:val="20"/>
              </w:rPr>
            </w:pPr>
            <w:r>
              <w:rPr>
                <w:rFonts w:cs="Calibri"/>
                <w:sz w:val="20"/>
                <w:szCs w:val="20"/>
              </w:rPr>
              <w:t>30%</w:t>
            </w:r>
          </w:p>
        </w:tc>
        <w:tc>
          <w:tcPr>
            <w:tcW w:w="3600" w:type="dxa"/>
          </w:tcPr>
          <w:p w14:paraId="5701778E" w14:textId="2FDA4F98" w:rsidR="006759CF" w:rsidRDefault="006759CF" w:rsidP="00ED241C">
            <w:pPr>
              <w:tabs>
                <w:tab w:val="left" w:pos="284"/>
                <w:tab w:val="left" w:pos="426"/>
              </w:tabs>
              <w:spacing w:after="0" w:line="240" w:lineRule="auto"/>
              <w:jc w:val="center"/>
              <w:rPr>
                <w:rFonts w:cs="Calibri"/>
                <w:sz w:val="20"/>
                <w:szCs w:val="20"/>
              </w:rPr>
            </w:pPr>
            <w:r>
              <w:rPr>
                <w:rFonts w:cs="Calibri"/>
                <w:sz w:val="20"/>
                <w:szCs w:val="20"/>
              </w:rPr>
              <w:t>30 punktów</w:t>
            </w:r>
          </w:p>
        </w:tc>
      </w:tr>
    </w:tbl>
    <w:p w14:paraId="67D00FD8" w14:textId="77777777" w:rsidR="000F2FE4" w:rsidRPr="00ED241C" w:rsidRDefault="000F2FE4" w:rsidP="00ED241C">
      <w:pPr>
        <w:tabs>
          <w:tab w:val="left" w:pos="284"/>
          <w:tab w:val="left" w:pos="426"/>
        </w:tabs>
        <w:spacing w:after="0" w:line="240" w:lineRule="auto"/>
        <w:ind w:left="360"/>
        <w:jc w:val="both"/>
        <w:rPr>
          <w:rFonts w:cs="Calibri"/>
          <w:sz w:val="20"/>
          <w:szCs w:val="20"/>
        </w:rPr>
      </w:pPr>
    </w:p>
    <w:p w14:paraId="541EA114" w14:textId="74A32C37" w:rsidR="00450AC3" w:rsidRPr="007635C2" w:rsidRDefault="000F2FE4" w:rsidP="007635C2">
      <w:pPr>
        <w:pStyle w:val="Akapitzlist"/>
        <w:numPr>
          <w:ilvl w:val="1"/>
          <w:numId w:val="4"/>
        </w:numPr>
        <w:tabs>
          <w:tab w:val="clear" w:pos="1440"/>
          <w:tab w:val="left" w:pos="-1843"/>
          <w:tab w:val="left" w:pos="-1701"/>
          <w:tab w:val="num" w:pos="1134"/>
        </w:tabs>
        <w:spacing w:after="0" w:line="240" w:lineRule="auto"/>
        <w:ind w:hanging="589"/>
        <w:jc w:val="both"/>
        <w:rPr>
          <w:rFonts w:cs="Calibri"/>
          <w:sz w:val="20"/>
          <w:szCs w:val="20"/>
        </w:rPr>
      </w:pPr>
      <w:r w:rsidRPr="007635C2">
        <w:rPr>
          <w:rFonts w:cs="Calibri"/>
          <w:sz w:val="20"/>
          <w:szCs w:val="20"/>
        </w:rPr>
        <w:t>Zasady oceny kryterium „Cena” ( C ).</w:t>
      </w:r>
      <w:r w:rsidR="00450AC3" w:rsidRPr="007635C2">
        <w:rPr>
          <w:rFonts w:cs="Calibri"/>
          <w:sz w:val="20"/>
          <w:szCs w:val="20"/>
        </w:rPr>
        <w:t xml:space="preserve"> </w:t>
      </w:r>
    </w:p>
    <w:p w14:paraId="5AC5F246" w14:textId="5E302641" w:rsidR="000F2FE4" w:rsidRPr="00ED241C" w:rsidRDefault="000F2FE4" w:rsidP="007635C2">
      <w:pPr>
        <w:tabs>
          <w:tab w:val="left" w:pos="-1843"/>
          <w:tab w:val="left" w:pos="-1701"/>
        </w:tabs>
        <w:spacing w:after="0" w:line="240" w:lineRule="auto"/>
        <w:ind w:left="851"/>
        <w:jc w:val="both"/>
        <w:rPr>
          <w:rFonts w:cs="Calibri"/>
          <w:sz w:val="20"/>
          <w:szCs w:val="20"/>
        </w:rPr>
      </w:pPr>
      <w:r w:rsidRPr="00ED241C">
        <w:rPr>
          <w:rFonts w:cs="Calibri"/>
          <w:sz w:val="20"/>
          <w:szCs w:val="20"/>
        </w:rPr>
        <w:t>W przypadku kryterium „Cena” oferta otrzyma zaokrągloną do dwóch miejsc po przecinku ilość punktów wynikającą z działania:</w:t>
      </w:r>
    </w:p>
    <w:tbl>
      <w:tblPr>
        <w:tblW w:w="0" w:type="auto"/>
        <w:tblInd w:w="2802" w:type="dxa"/>
        <w:tblLook w:val="04A0" w:firstRow="1" w:lastRow="0" w:firstColumn="1" w:lastColumn="0" w:noHBand="0" w:noVBand="1"/>
      </w:tblPr>
      <w:tblGrid>
        <w:gridCol w:w="1276"/>
        <w:gridCol w:w="1276"/>
        <w:gridCol w:w="3118"/>
      </w:tblGrid>
      <w:tr w:rsidR="000F2FE4" w:rsidRPr="00ED241C" w14:paraId="4D564302" w14:textId="77777777" w:rsidTr="00990531">
        <w:tc>
          <w:tcPr>
            <w:tcW w:w="1276" w:type="dxa"/>
          </w:tcPr>
          <w:p w14:paraId="76EC4012"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4C0A972C" w14:textId="77777777"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14:paraId="6443C215" w14:textId="77777777" w:rsidTr="00990531">
        <w:tc>
          <w:tcPr>
            <w:tcW w:w="1276" w:type="dxa"/>
          </w:tcPr>
          <w:p w14:paraId="01557D45"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lastRenderedPageBreak/>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47B375DD"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4ABD8929" w14:textId="4B20EA81"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w:t>
            </w:r>
            <w:r w:rsidR="006759CF">
              <w:rPr>
                <w:rFonts w:cs="Calibri"/>
                <w:noProof/>
                <w:sz w:val="20"/>
                <w:szCs w:val="20"/>
              </w:rPr>
              <w:t>70</w:t>
            </w:r>
            <w:r w:rsidRPr="00ED241C">
              <w:rPr>
                <w:rFonts w:cs="Calibri"/>
                <w:noProof/>
                <w:sz w:val="20"/>
                <w:szCs w:val="20"/>
              </w:rPr>
              <w:t xml:space="preserve">  </w:t>
            </w:r>
          </w:p>
        </w:tc>
      </w:tr>
      <w:tr w:rsidR="000F2FE4" w:rsidRPr="00ED241C" w14:paraId="23153D11" w14:textId="77777777" w:rsidTr="00990531">
        <w:tc>
          <w:tcPr>
            <w:tcW w:w="1276" w:type="dxa"/>
          </w:tcPr>
          <w:p w14:paraId="167997D1"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17D009D0" w14:textId="77777777" w:rsidR="000F2FE4" w:rsidRPr="00ED241C" w:rsidRDefault="000F2FE4" w:rsidP="00ED241C">
            <w:pPr>
              <w:tabs>
                <w:tab w:val="left" w:pos="284"/>
                <w:tab w:val="left" w:pos="426"/>
              </w:tabs>
              <w:spacing w:after="0" w:line="240" w:lineRule="auto"/>
              <w:jc w:val="center"/>
              <w:rPr>
                <w:rFonts w:cs="Calibri"/>
                <w:sz w:val="20"/>
                <w:szCs w:val="20"/>
              </w:rPr>
            </w:pPr>
          </w:p>
        </w:tc>
      </w:tr>
    </w:tbl>
    <w:p w14:paraId="00D47A1D" w14:textId="77777777"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2C6AC4ED" w14:textId="77777777" w:rsidR="000F2FE4" w:rsidRDefault="000F2FE4" w:rsidP="000F2FE4">
      <w:pPr>
        <w:shd w:val="clear" w:color="auto" w:fill="FFFFFF"/>
        <w:spacing w:after="0" w:line="240" w:lineRule="auto"/>
        <w:ind w:left="720"/>
        <w:jc w:val="both"/>
        <w:rPr>
          <w:rFonts w:cs="Calibri"/>
          <w:sz w:val="20"/>
          <w:szCs w:val="20"/>
          <w:highlight w:val="yellow"/>
        </w:rPr>
      </w:pPr>
    </w:p>
    <w:p w14:paraId="0E6C51F5" w14:textId="61D1996C" w:rsidR="006759CF" w:rsidRDefault="006759CF" w:rsidP="006759CF">
      <w:pPr>
        <w:pStyle w:val="Akapitzlist"/>
        <w:numPr>
          <w:ilvl w:val="1"/>
          <w:numId w:val="4"/>
        </w:numPr>
        <w:tabs>
          <w:tab w:val="left" w:pos="-1843"/>
          <w:tab w:val="left" w:pos="-1701"/>
        </w:tabs>
        <w:spacing w:after="0" w:line="240" w:lineRule="auto"/>
        <w:jc w:val="both"/>
        <w:rPr>
          <w:rFonts w:cs="Calibri"/>
          <w:sz w:val="20"/>
          <w:szCs w:val="20"/>
        </w:rPr>
      </w:pPr>
      <w:r w:rsidRPr="007635C2">
        <w:rPr>
          <w:rFonts w:cs="Calibri"/>
          <w:sz w:val="20"/>
          <w:szCs w:val="20"/>
        </w:rPr>
        <w:t>Zasady oceny kryterium „</w:t>
      </w:r>
      <w:r>
        <w:rPr>
          <w:rFonts w:cs="Calibri"/>
          <w:sz w:val="20"/>
          <w:szCs w:val="20"/>
        </w:rPr>
        <w:t>Okres Gwarancji</w:t>
      </w:r>
      <w:r w:rsidRPr="007635C2">
        <w:rPr>
          <w:rFonts w:cs="Calibri"/>
          <w:sz w:val="20"/>
          <w:szCs w:val="20"/>
        </w:rPr>
        <w:t xml:space="preserve">” ( </w:t>
      </w:r>
      <w:r>
        <w:rPr>
          <w:rFonts w:cs="Calibri"/>
          <w:sz w:val="20"/>
          <w:szCs w:val="20"/>
        </w:rPr>
        <w:t>G</w:t>
      </w:r>
      <w:r w:rsidRPr="007635C2">
        <w:rPr>
          <w:rFonts w:cs="Calibri"/>
          <w:sz w:val="20"/>
          <w:szCs w:val="20"/>
        </w:rPr>
        <w:t xml:space="preserve"> ). </w:t>
      </w:r>
    </w:p>
    <w:p w14:paraId="40F7BEBE" w14:textId="2A1D2EB4" w:rsidR="006759CF" w:rsidRDefault="006759CF" w:rsidP="006759CF">
      <w:pPr>
        <w:pStyle w:val="Akapitzlist"/>
        <w:tabs>
          <w:tab w:val="left" w:pos="-1843"/>
          <w:tab w:val="left" w:pos="-1701"/>
        </w:tabs>
        <w:spacing w:after="0" w:line="240" w:lineRule="auto"/>
        <w:ind w:left="1440"/>
        <w:jc w:val="both"/>
        <w:rPr>
          <w:rFonts w:cs="Calibri"/>
          <w:sz w:val="20"/>
          <w:szCs w:val="20"/>
        </w:rPr>
      </w:pPr>
      <w:r>
        <w:rPr>
          <w:rFonts w:cs="Calibri"/>
          <w:sz w:val="20"/>
          <w:szCs w:val="20"/>
        </w:rPr>
        <w:t xml:space="preserve">Zamawiający przyzna w kryterium „Okres Gwarancji” punktację na podstawie zadeklarowanego w Formularzu ofertowym okresu gwarancji </w:t>
      </w:r>
      <w:r w:rsidR="001F3768">
        <w:rPr>
          <w:rFonts w:cs="Calibri"/>
          <w:sz w:val="20"/>
          <w:szCs w:val="20"/>
        </w:rPr>
        <w:t xml:space="preserve">NBD </w:t>
      </w:r>
      <w:r>
        <w:rPr>
          <w:rFonts w:cs="Calibri"/>
          <w:sz w:val="20"/>
          <w:szCs w:val="20"/>
        </w:rPr>
        <w:t xml:space="preserve">dla </w:t>
      </w:r>
      <w:r w:rsidR="001F3768">
        <w:rPr>
          <w:rFonts w:cs="Calibri"/>
          <w:sz w:val="20"/>
          <w:szCs w:val="20"/>
        </w:rPr>
        <w:t xml:space="preserve">komputerów przenośnych typu </w:t>
      </w:r>
      <w:r>
        <w:rPr>
          <w:rFonts w:cs="Calibri"/>
          <w:sz w:val="20"/>
          <w:szCs w:val="20"/>
        </w:rPr>
        <w:t>laptop i monitorów, przy czym minimalny wymagany okres gwarancji wynosi 36 miesięcy. Punktacja zostanie przyznana w następujący sposób:</w:t>
      </w:r>
    </w:p>
    <w:p w14:paraId="0CE3BA8D" w14:textId="08508F88" w:rsidR="001F3768" w:rsidRDefault="001F3768" w:rsidP="000A1E24">
      <w:pPr>
        <w:pStyle w:val="Akapitzlist"/>
        <w:numPr>
          <w:ilvl w:val="0"/>
          <w:numId w:val="57"/>
        </w:numPr>
        <w:tabs>
          <w:tab w:val="left" w:pos="-1843"/>
          <w:tab w:val="left" w:pos="-1701"/>
        </w:tabs>
        <w:spacing w:after="0" w:line="240" w:lineRule="auto"/>
        <w:jc w:val="both"/>
        <w:rPr>
          <w:rFonts w:cs="Calibri"/>
          <w:sz w:val="20"/>
          <w:szCs w:val="20"/>
        </w:rPr>
      </w:pPr>
      <w:proofErr w:type="spellStart"/>
      <w:r>
        <w:rPr>
          <w:rFonts w:cs="Calibri"/>
          <w:sz w:val="20"/>
          <w:szCs w:val="20"/>
        </w:rPr>
        <w:t>Podkryterium</w:t>
      </w:r>
      <w:proofErr w:type="spellEnd"/>
      <w:r>
        <w:rPr>
          <w:rFonts w:cs="Calibri"/>
          <w:sz w:val="20"/>
          <w:szCs w:val="20"/>
        </w:rPr>
        <w:t xml:space="preserve"> </w:t>
      </w:r>
      <w:r w:rsidR="006759CF">
        <w:rPr>
          <w:rFonts w:cs="Calibri"/>
          <w:sz w:val="20"/>
          <w:szCs w:val="20"/>
        </w:rPr>
        <w:t xml:space="preserve">deklarowany okres gwarancji </w:t>
      </w:r>
      <w:r>
        <w:rPr>
          <w:rFonts w:cs="Calibri"/>
          <w:sz w:val="20"/>
          <w:szCs w:val="20"/>
        </w:rPr>
        <w:t>dla</w:t>
      </w:r>
      <w:r w:rsidR="006759CF">
        <w:rPr>
          <w:rFonts w:cs="Calibri"/>
          <w:sz w:val="20"/>
          <w:szCs w:val="20"/>
        </w:rPr>
        <w:t xml:space="preserve"> laptop</w:t>
      </w:r>
      <w:r>
        <w:rPr>
          <w:rFonts w:cs="Calibri"/>
          <w:sz w:val="20"/>
          <w:szCs w:val="20"/>
        </w:rPr>
        <w:t>ów:</w:t>
      </w:r>
    </w:p>
    <w:p w14:paraId="76647C41" w14:textId="474ED53B" w:rsidR="006759CF" w:rsidRDefault="001F3768" w:rsidP="001F3768">
      <w:pPr>
        <w:pStyle w:val="Akapitzlist"/>
        <w:tabs>
          <w:tab w:val="left" w:pos="-1843"/>
          <w:tab w:val="left" w:pos="-1701"/>
        </w:tabs>
        <w:spacing w:after="0" w:line="240" w:lineRule="auto"/>
        <w:ind w:left="2160"/>
        <w:jc w:val="both"/>
        <w:rPr>
          <w:rFonts w:cs="Calibri"/>
          <w:sz w:val="20"/>
          <w:szCs w:val="20"/>
        </w:rPr>
      </w:pPr>
      <w:r>
        <w:rPr>
          <w:rFonts w:cs="Calibri"/>
          <w:sz w:val="20"/>
          <w:szCs w:val="20"/>
        </w:rPr>
        <w:t>-</w:t>
      </w:r>
      <w:r w:rsidR="006759CF">
        <w:rPr>
          <w:rFonts w:cs="Calibri"/>
          <w:sz w:val="20"/>
          <w:szCs w:val="20"/>
        </w:rPr>
        <w:t xml:space="preserve"> </w:t>
      </w:r>
      <w:r w:rsidR="006423A4">
        <w:rPr>
          <w:rFonts w:cs="Calibri"/>
          <w:sz w:val="20"/>
          <w:szCs w:val="20"/>
        </w:rPr>
        <w:t>42</w:t>
      </w:r>
      <w:r w:rsidR="006759CF">
        <w:rPr>
          <w:rFonts w:cs="Calibri"/>
          <w:sz w:val="20"/>
          <w:szCs w:val="20"/>
        </w:rPr>
        <w:t xml:space="preserve"> miesi</w:t>
      </w:r>
      <w:r w:rsidR="006423A4">
        <w:rPr>
          <w:rFonts w:cs="Calibri"/>
          <w:sz w:val="20"/>
          <w:szCs w:val="20"/>
        </w:rPr>
        <w:t>ą</w:t>
      </w:r>
      <w:r w:rsidR="006759CF">
        <w:rPr>
          <w:rFonts w:cs="Calibri"/>
          <w:sz w:val="20"/>
          <w:szCs w:val="20"/>
        </w:rPr>
        <w:t>c</w:t>
      </w:r>
      <w:r w:rsidR="006423A4">
        <w:rPr>
          <w:rFonts w:cs="Calibri"/>
          <w:sz w:val="20"/>
          <w:szCs w:val="20"/>
        </w:rPr>
        <w:t>e i więcej</w:t>
      </w:r>
      <w:r w:rsidR="006759CF">
        <w:rPr>
          <w:rFonts w:cs="Calibri"/>
          <w:sz w:val="20"/>
          <w:szCs w:val="20"/>
        </w:rPr>
        <w:t xml:space="preserve"> – </w:t>
      </w:r>
      <w:r w:rsidR="006423A4">
        <w:rPr>
          <w:rFonts w:cs="Calibri"/>
          <w:sz w:val="20"/>
          <w:szCs w:val="20"/>
        </w:rPr>
        <w:t>1</w:t>
      </w:r>
      <w:r w:rsidR="006759CF">
        <w:rPr>
          <w:rFonts w:cs="Calibri"/>
          <w:sz w:val="20"/>
          <w:szCs w:val="20"/>
        </w:rPr>
        <w:t>5 pkt.</w:t>
      </w:r>
    </w:p>
    <w:p w14:paraId="5357C7C3" w14:textId="69975C8D" w:rsidR="006759CF" w:rsidRPr="006423A4" w:rsidRDefault="006759CF" w:rsidP="006423A4">
      <w:pPr>
        <w:tabs>
          <w:tab w:val="left" w:pos="-1843"/>
          <w:tab w:val="left" w:pos="-1701"/>
        </w:tabs>
        <w:spacing w:after="0" w:line="240" w:lineRule="auto"/>
        <w:jc w:val="both"/>
        <w:rPr>
          <w:rFonts w:cs="Calibri"/>
          <w:sz w:val="20"/>
          <w:szCs w:val="20"/>
        </w:rPr>
      </w:pPr>
    </w:p>
    <w:p w14:paraId="17781772" w14:textId="2ABA364B" w:rsidR="001F3768" w:rsidRDefault="001F3768" w:rsidP="000A1E24">
      <w:pPr>
        <w:pStyle w:val="Akapitzlist"/>
        <w:numPr>
          <w:ilvl w:val="0"/>
          <w:numId w:val="57"/>
        </w:numPr>
        <w:tabs>
          <w:tab w:val="left" w:pos="-1843"/>
          <w:tab w:val="left" w:pos="-1701"/>
        </w:tabs>
        <w:spacing w:after="0" w:line="240" w:lineRule="auto"/>
        <w:jc w:val="both"/>
        <w:rPr>
          <w:rFonts w:cs="Calibri"/>
          <w:sz w:val="20"/>
          <w:szCs w:val="20"/>
        </w:rPr>
      </w:pPr>
      <w:proofErr w:type="spellStart"/>
      <w:r>
        <w:rPr>
          <w:rFonts w:cs="Calibri"/>
          <w:sz w:val="20"/>
          <w:szCs w:val="20"/>
        </w:rPr>
        <w:t>Podkryterium</w:t>
      </w:r>
      <w:proofErr w:type="spellEnd"/>
      <w:r>
        <w:rPr>
          <w:rFonts w:cs="Calibri"/>
          <w:sz w:val="20"/>
          <w:szCs w:val="20"/>
        </w:rPr>
        <w:t xml:space="preserve"> </w:t>
      </w:r>
      <w:r w:rsidR="006759CF">
        <w:rPr>
          <w:rFonts w:cs="Calibri"/>
          <w:sz w:val="20"/>
          <w:szCs w:val="20"/>
        </w:rPr>
        <w:t xml:space="preserve">deklarowany okres gwarancji </w:t>
      </w:r>
      <w:r>
        <w:rPr>
          <w:rFonts w:cs="Calibri"/>
          <w:sz w:val="20"/>
          <w:szCs w:val="20"/>
        </w:rPr>
        <w:t>dla</w:t>
      </w:r>
      <w:r w:rsidR="006759CF">
        <w:rPr>
          <w:rFonts w:cs="Calibri"/>
          <w:sz w:val="20"/>
          <w:szCs w:val="20"/>
        </w:rPr>
        <w:t xml:space="preserve"> </w:t>
      </w:r>
      <w:r>
        <w:rPr>
          <w:rFonts w:cs="Calibri"/>
          <w:sz w:val="20"/>
          <w:szCs w:val="20"/>
        </w:rPr>
        <w:t>monitorów:</w:t>
      </w:r>
    </w:p>
    <w:p w14:paraId="40F0AC42" w14:textId="77777777" w:rsidR="006423A4" w:rsidRDefault="006423A4" w:rsidP="006423A4">
      <w:pPr>
        <w:pStyle w:val="Akapitzlist"/>
        <w:tabs>
          <w:tab w:val="left" w:pos="-1843"/>
          <w:tab w:val="left" w:pos="-1701"/>
        </w:tabs>
        <w:spacing w:after="0" w:line="240" w:lineRule="auto"/>
        <w:ind w:left="2160"/>
        <w:jc w:val="both"/>
        <w:rPr>
          <w:rFonts w:cs="Calibri"/>
          <w:sz w:val="20"/>
          <w:szCs w:val="20"/>
        </w:rPr>
      </w:pPr>
      <w:r>
        <w:rPr>
          <w:rFonts w:cs="Calibri"/>
          <w:sz w:val="20"/>
          <w:szCs w:val="20"/>
        </w:rPr>
        <w:t>- 42 miesiące i więcej – 15 pkt.</w:t>
      </w:r>
    </w:p>
    <w:p w14:paraId="20E31FE9" w14:textId="444BEE02" w:rsidR="001F3768" w:rsidRDefault="001F3768" w:rsidP="006759CF">
      <w:pPr>
        <w:pStyle w:val="Akapitzlist"/>
        <w:tabs>
          <w:tab w:val="left" w:pos="-1843"/>
          <w:tab w:val="left" w:pos="-1701"/>
        </w:tabs>
        <w:spacing w:after="0" w:line="240" w:lineRule="auto"/>
        <w:ind w:left="1440"/>
        <w:jc w:val="both"/>
        <w:rPr>
          <w:rFonts w:cs="Calibri"/>
          <w:sz w:val="20"/>
          <w:szCs w:val="20"/>
        </w:rPr>
      </w:pPr>
    </w:p>
    <w:p w14:paraId="2FF69DB1" w14:textId="4731DF96" w:rsidR="001F3768" w:rsidRDefault="001F3768" w:rsidP="006759CF">
      <w:pPr>
        <w:pStyle w:val="Akapitzlist"/>
        <w:tabs>
          <w:tab w:val="left" w:pos="-1843"/>
          <w:tab w:val="left" w:pos="-1701"/>
        </w:tabs>
        <w:spacing w:after="0" w:line="240" w:lineRule="auto"/>
        <w:ind w:left="1440"/>
        <w:jc w:val="both"/>
        <w:rPr>
          <w:rFonts w:cs="Calibri"/>
          <w:sz w:val="20"/>
          <w:szCs w:val="20"/>
        </w:rPr>
      </w:pPr>
      <w:r>
        <w:rPr>
          <w:rFonts w:cs="Calibri"/>
          <w:sz w:val="20"/>
          <w:szCs w:val="20"/>
        </w:rPr>
        <w:t xml:space="preserve">W przypadku niewpisania w Formularzu Ofertowym żadnego okresu gwarancji Zamawiający przyjmie, ze wykonawca deklaruje minimalny wymagany okres gwarancji, tj. 36 miesięcy. </w:t>
      </w:r>
    </w:p>
    <w:p w14:paraId="5F5B4CB1" w14:textId="7D52BC99" w:rsidR="001F3768" w:rsidRDefault="001F3768" w:rsidP="006759CF">
      <w:pPr>
        <w:pStyle w:val="Akapitzlist"/>
        <w:tabs>
          <w:tab w:val="left" w:pos="-1843"/>
          <w:tab w:val="left" w:pos="-1701"/>
        </w:tabs>
        <w:spacing w:after="0" w:line="240" w:lineRule="auto"/>
        <w:ind w:left="1440"/>
        <w:jc w:val="both"/>
        <w:rPr>
          <w:rFonts w:cs="Calibri"/>
          <w:sz w:val="20"/>
          <w:szCs w:val="20"/>
        </w:rPr>
      </w:pPr>
      <w:r>
        <w:rPr>
          <w:rFonts w:cs="Calibri"/>
          <w:sz w:val="20"/>
          <w:szCs w:val="20"/>
        </w:rPr>
        <w:t xml:space="preserve">Ocenę w tym kryterium stanowi suma punktów uzyskana w </w:t>
      </w:r>
      <w:proofErr w:type="spellStart"/>
      <w:r>
        <w:rPr>
          <w:rFonts w:cs="Calibri"/>
          <w:sz w:val="20"/>
          <w:szCs w:val="20"/>
        </w:rPr>
        <w:t>podkryteriach</w:t>
      </w:r>
      <w:proofErr w:type="spellEnd"/>
      <w:r>
        <w:rPr>
          <w:rFonts w:cs="Calibri"/>
          <w:sz w:val="20"/>
          <w:szCs w:val="20"/>
        </w:rPr>
        <w:t xml:space="preserve"> a) i b).</w:t>
      </w:r>
    </w:p>
    <w:p w14:paraId="429FFD0D" w14:textId="77777777" w:rsidR="001F3768" w:rsidRPr="007635C2" w:rsidRDefault="001F3768" w:rsidP="006759CF">
      <w:pPr>
        <w:pStyle w:val="Akapitzlist"/>
        <w:tabs>
          <w:tab w:val="left" w:pos="-1843"/>
          <w:tab w:val="left" w:pos="-1701"/>
        </w:tabs>
        <w:spacing w:after="0" w:line="240" w:lineRule="auto"/>
        <w:ind w:left="1440"/>
        <w:jc w:val="both"/>
        <w:rPr>
          <w:rFonts w:cs="Calibri"/>
          <w:sz w:val="20"/>
          <w:szCs w:val="20"/>
        </w:rPr>
      </w:pPr>
    </w:p>
    <w:p w14:paraId="54620B7D" w14:textId="1287F3F4" w:rsidR="007635C2" w:rsidRPr="005C39BB" w:rsidRDefault="007635C2" w:rsidP="001F3768">
      <w:pPr>
        <w:pStyle w:val="Akapitzlist"/>
        <w:numPr>
          <w:ilvl w:val="1"/>
          <w:numId w:val="4"/>
        </w:numPr>
        <w:shd w:val="clear" w:color="auto" w:fill="FFFFFF"/>
        <w:spacing w:after="0" w:line="240" w:lineRule="auto"/>
        <w:jc w:val="both"/>
        <w:rPr>
          <w:rFonts w:cs="Calibri"/>
          <w:sz w:val="20"/>
          <w:szCs w:val="20"/>
        </w:rPr>
      </w:pPr>
      <w:r w:rsidRPr="005C39BB">
        <w:rPr>
          <w:rFonts w:cs="Calibri"/>
          <w:sz w:val="20"/>
          <w:szCs w:val="20"/>
        </w:rPr>
        <w:t xml:space="preserve">Niniejsze </w:t>
      </w:r>
      <w:r w:rsidRPr="005C39BB">
        <w:rPr>
          <w:rFonts w:asciiTheme="minorHAnsi" w:hAnsiTheme="minorHAnsi" w:cs="Calibri"/>
          <w:noProof/>
          <w:sz w:val="20"/>
          <w:szCs w:val="20"/>
        </w:rPr>
        <w:t xml:space="preserve">zamówienie zostanie udzielone temu Wykonawcy, którego oferta uzyska najwyższą liczbę punktów </w:t>
      </w:r>
      <w:r w:rsidR="001F3768">
        <w:rPr>
          <w:rFonts w:asciiTheme="minorHAnsi" w:hAnsiTheme="minorHAnsi" w:cs="Calibri"/>
          <w:noProof/>
          <w:sz w:val="20"/>
          <w:szCs w:val="20"/>
        </w:rPr>
        <w:t xml:space="preserve">stanowiącą sumę ocen </w:t>
      </w:r>
      <w:r w:rsidRPr="005C39BB">
        <w:rPr>
          <w:rFonts w:asciiTheme="minorHAnsi" w:hAnsiTheme="minorHAnsi" w:cs="Calibri"/>
          <w:noProof/>
          <w:sz w:val="20"/>
          <w:szCs w:val="20"/>
        </w:rPr>
        <w:t xml:space="preserve">w </w:t>
      </w:r>
      <w:r w:rsidRPr="005C39BB">
        <w:rPr>
          <w:rFonts w:cs="Calibri"/>
          <w:sz w:val="20"/>
          <w:szCs w:val="20"/>
        </w:rPr>
        <w:t>kryterium „Cena”</w:t>
      </w:r>
      <w:r w:rsidR="001F3768">
        <w:rPr>
          <w:rFonts w:cs="Calibri"/>
          <w:sz w:val="20"/>
          <w:szCs w:val="20"/>
        </w:rPr>
        <w:t xml:space="preserve"> i kryterium „Okres Gwarancji”</w:t>
      </w:r>
      <w:r w:rsidRPr="005C39BB">
        <w:rPr>
          <w:rFonts w:cs="Calibri"/>
          <w:sz w:val="20"/>
          <w:szCs w:val="20"/>
        </w:rPr>
        <w:t>.</w:t>
      </w:r>
    </w:p>
    <w:p w14:paraId="399F1959" w14:textId="1B6ED0C8" w:rsidR="007635C2" w:rsidRPr="000A1E24" w:rsidRDefault="007635C2" w:rsidP="000A1E24">
      <w:pPr>
        <w:pStyle w:val="Akapitzlist"/>
        <w:numPr>
          <w:ilvl w:val="1"/>
          <w:numId w:val="4"/>
        </w:numPr>
        <w:shd w:val="clear" w:color="auto" w:fill="FFFFFF"/>
        <w:spacing w:after="0" w:line="240" w:lineRule="auto"/>
        <w:jc w:val="both"/>
        <w:rPr>
          <w:rFonts w:cs="Calibri"/>
          <w:sz w:val="20"/>
          <w:szCs w:val="20"/>
        </w:rPr>
      </w:pPr>
      <w:r w:rsidRPr="005C39BB">
        <w:rPr>
          <w:rFonts w:cs="Calibri"/>
          <w:sz w:val="20"/>
          <w:szCs w:val="20"/>
        </w:rPr>
        <w:t xml:space="preserve">Jeżeli </w:t>
      </w:r>
      <w:r w:rsidRPr="005C39BB">
        <w:rPr>
          <w:rFonts w:asciiTheme="minorHAnsi" w:hAnsiTheme="minorHAnsi"/>
          <w:sz w:val="20"/>
          <w:szCs w:val="20"/>
        </w:rPr>
        <w:t xml:space="preserve">nie można wybrać najkorzystniejszej oferty z uwagi na to, że </w:t>
      </w:r>
      <w:r w:rsidR="000A1E24">
        <w:rPr>
          <w:rFonts w:asciiTheme="minorHAnsi" w:hAnsiTheme="minorHAnsi"/>
          <w:sz w:val="20"/>
          <w:szCs w:val="20"/>
        </w:rPr>
        <w:t>dwie lub więcej</w:t>
      </w:r>
      <w:r w:rsidRPr="005C39BB">
        <w:rPr>
          <w:rFonts w:asciiTheme="minorHAnsi" w:hAnsiTheme="minorHAnsi"/>
          <w:sz w:val="20"/>
          <w:szCs w:val="20"/>
        </w:rPr>
        <w:t xml:space="preserve"> </w:t>
      </w:r>
      <w:r w:rsidR="000A1E24">
        <w:rPr>
          <w:rFonts w:asciiTheme="minorHAnsi" w:hAnsiTheme="minorHAnsi"/>
          <w:sz w:val="20"/>
          <w:szCs w:val="20"/>
        </w:rPr>
        <w:t>ofert przedstawiają ten sam bilans ceny i innych kryteriów oceny</w:t>
      </w:r>
      <w:r w:rsidRPr="005C39BB">
        <w:rPr>
          <w:rFonts w:asciiTheme="minorHAnsi" w:hAnsiTheme="minorHAnsi"/>
          <w:sz w:val="20"/>
          <w:szCs w:val="20"/>
        </w:rPr>
        <w:t>,</w:t>
      </w:r>
      <w:r w:rsidR="000A1E24">
        <w:rPr>
          <w:rFonts w:asciiTheme="minorHAnsi" w:hAnsiTheme="minorHAnsi"/>
          <w:sz w:val="20"/>
          <w:szCs w:val="20"/>
        </w:rPr>
        <w:t xml:space="preserve"> Zamawiający wybierze spośród tych ofert ofertę z najniższą ceną, a jeżeli zostały złożone oferty o tej samej cenie</w:t>
      </w:r>
      <w:r w:rsidRPr="005C39BB">
        <w:rPr>
          <w:rFonts w:asciiTheme="minorHAnsi" w:hAnsiTheme="minorHAnsi"/>
          <w:sz w:val="20"/>
          <w:szCs w:val="20"/>
        </w:rPr>
        <w:t xml:space="preserve"> Zamawiający wezwie wykonawców, którzy złożyli te oferty, do złożenia w terminie określonym przez Zamawiającego ofert dodatkowych.</w:t>
      </w:r>
      <w:r w:rsidR="000A1E24">
        <w:rPr>
          <w:rFonts w:asciiTheme="minorHAnsi" w:hAnsiTheme="minorHAnsi"/>
          <w:sz w:val="20"/>
          <w:szCs w:val="20"/>
        </w:rPr>
        <w:t xml:space="preserve"> </w:t>
      </w:r>
      <w:r w:rsidRPr="000A1E24">
        <w:rPr>
          <w:rFonts w:cs="Calibri"/>
          <w:sz w:val="20"/>
          <w:szCs w:val="20"/>
        </w:rPr>
        <w:t xml:space="preserve">Wykonawcy </w:t>
      </w:r>
      <w:r w:rsidR="005C39BB" w:rsidRPr="000A1E24">
        <w:rPr>
          <w:rFonts w:asciiTheme="minorHAnsi" w:hAnsiTheme="minorHAnsi" w:cs="Calibri"/>
          <w:noProof/>
          <w:sz w:val="20"/>
          <w:szCs w:val="20"/>
        </w:rPr>
        <w:t>składając oferty dodatkowe</w:t>
      </w:r>
      <w:r w:rsidRPr="000A1E24">
        <w:rPr>
          <w:rFonts w:asciiTheme="minorHAnsi" w:hAnsiTheme="minorHAnsi" w:cs="Calibri"/>
          <w:noProof/>
          <w:sz w:val="20"/>
          <w:szCs w:val="20"/>
        </w:rPr>
        <w:t xml:space="preserve"> nie mogą zaoferować cen wyższych niż zaoferowane w złożonych ofertach</w:t>
      </w:r>
      <w:r w:rsidR="005C39BB" w:rsidRPr="000A1E24">
        <w:rPr>
          <w:rFonts w:asciiTheme="minorHAnsi" w:hAnsiTheme="minorHAnsi" w:cs="Calibri"/>
          <w:noProof/>
          <w:sz w:val="20"/>
          <w:szCs w:val="20"/>
        </w:rPr>
        <w:t>.</w:t>
      </w:r>
    </w:p>
    <w:p w14:paraId="70138307" w14:textId="77777777" w:rsidR="005E1D84" w:rsidRDefault="005E1D84" w:rsidP="00450AC3">
      <w:pPr>
        <w:shd w:val="clear" w:color="auto" w:fill="FFFFFF"/>
        <w:spacing w:after="0" w:line="240" w:lineRule="auto"/>
        <w:jc w:val="both"/>
        <w:rPr>
          <w:rFonts w:cs="Calibri"/>
          <w:sz w:val="20"/>
          <w:szCs w:val="20"/>
        </w:rPr>
      </w:pPr>
    </w:p>
    <w:p w14:paraId="0F5D7328" w14:textId="77777777" w:rsidR="000F2FE4" w:rsidRPr="00254DEA" w:rsidRDefault="000F2FE4" w:rsidP="000F2FE4">
      <w:pPr>
        <w:pStyle w:val="Tekstpodstawowy"/>
        <w:rPr>
          <w:rFonts w:ascii="Calibri" w:hAnsi="Calibri" w:cs="Calibri"/>
          <w:b w:val="0"/>
          <w:i w:val="0"/>
          <w:noProof/>
          <w:sz w:val="20"/>
          <w:szCs w:val="20"/>
        </w:rPr>
      </w:pPr>
    </w:p>
    <w:p w14:paraId="0F178898" w14:textId="60166A11" w:rsidR="000F2FE4" w:rsidRPr="00254DEA" w:rsidRDefault="000F2FE4" w:rsidP="000A1E24">
      <w:pPr>
        <w:pStyle w:val="Nagwek1"/>
        <w:numPr>
          <w:ilvl w:val="0"/>
          <w:numId w:val="33"/>
        </w:numPr>
        <w:rPr>
          <w:rFonts w:cs="Calibri"/>
          <w:smallCaps/>
          <w:sz w:val="22"/>
        </w:rPr>
      </w:pPr>
      <w:bookmarkStart w:id="32" w:name="_Toc31288944"/>
      <w:r w:rsidRPr="00254DEA">
        <w:rPr>
          <w:rFonts w:cs="Calibri"/>
          <w:smallCaps/>
          <w:sz w:val="22"/>
        </w:rPr>
        <w:t>Tryb oceny ofert.</w:t>
      </w:r>
      <w:bookmarkEnd w:id="32"/>
    </w:p>
    <w:p w14:paraId="14DFF880" w14:textId="77777777" w:rsidR="000F2FE4" w:rsidRPr="00254DEA" w:rsidRDefault="000F2FE4" w:rsidP="000F2FE4">
      <w:pPr>
        <w:shd w:val="clear" w:color="auto" w:fill="FFFFFF"/>
        <w:spacing w:after="0" w:line="240" w:lineRule="auto"/>
        <w:rPr>
          <w:rFonts w:cs="Calibri"/>
          <w:b/>
          <w:sz w:val="20"/>
          <w:szCs w:val="20"/>
        </w:rPr>
      </w:pPr>
    </w:p>
    <w:p w14:paraId="6F4D12B3"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Wyjaśnienie treści ofert i poprawianie oczywistych omyłek:</w:t>
      </w:r>
    </w:p>
    <w:p w14:paraId="7AD352D0" w14:textId="77777777" w:rsidR="000F2FE4" w:rsidRPr="00254DEA" w:rsidRDefault="000F2FE4" w:rsidP="000F2FE4">
      <w:pPr>
        <w:shd w:val="clear" w:color="auto" w:fill="FFFFFF"/>
        <w:spacing w:after="0" w:line="240" w:lineRule="auto"/>
        <w:ind w:left="720"/>
        <w:jc w:val="both"/>
        <w:rPr>
          <w:rFonts w:cs="Calibri"/>
          <w:sz w:val="20"/>
          <w:szCs w:val="20"/>
        </w:rPr>
      </w:pPr>
    </w:p>
    <w:p w14:paraId="181CE416" w14:textId="77777777" w:rsidR="000F2FE4" w:rsidRPr="00254DEA" w:rsidRDefault="000F2FE4" w:rsidP="000F2FE4">
      <w:pPr>
        <w:numPr>
          <w:ilvl w:val="0"/>
          <w:numId w:val="10"/>
        </w:numPr>
        <w:shd w:val="clear" w:color="auto" w:fill="FFFFFF"/>
        <w:spacing w:after="0" w:line="240" w:lineRule="auto"/>
        <w:jc w:val="both"/>
        <w:rPr>
          <w:rFonts w:cs="Calibri"/>
          <w:sz w:val="20"/>
          <w:szCs w:val="20"/>
        </w:rPr>
      </w:pPr>
      <w:r w:rsidRPr="00254DEA">
        <w:rPr>
          <w:rFonts w:cs="Calibri"/>
          <w:sz w:val="20"/>
          <w:szCs w:val="20"/>
        </w:rPr>
        <w:t>w toku badania i oceny ofert Zamawiający może żądać od Wykonawców wyjaśnień dotyczących treści złożonych ofert. Niedopuszczalne jest prowadzenie między Zamawiającym a Wykonawcom negocjacji dotyczących zmiany treści złożonej oferty oraz, z zastrzeżeniem treści następnego punktu, dokonywać jakiejkolwiek zmiany w jej treści,</w:t>
      </w:r>
    </w:p>
    <w:p w14:paraId="2766D079" w14:textId="77777777" w:rsidR="000F2FE4" w:rsidRPr="00254DEA" w:rsidRDefault="000F2FE4" w:rsidP="000F2FE4">
      <w:pPr>
        <w:numPr>
          <w:ilvl w:val="0"/>
          <w:numId w:val="10"/>
        </w:numPr>
        <w:shd w:val="clear" w:color="auto" w:fill="FFFFFF"/>
        <w:spacing w:after="0" w:line="240" w:lineRule="auto"/>
        <w:jc w:val="both"/>
        <w:rPr>
          <w:rFonts w:cs="Calibri"/>
          <w:sz w:val="20"/>
          <w:szCs w:val="20"/>
        </w:rPr>
      </w:pPr>
      <w:r w:rsidRPr="00254DEA">
        <w:rPr>
          <w:rFonts w:cs="Calibri"/>
          <w:sz w:val="20"/>
          <w:szCs w:val="20"/>
        </w:rPr>
        <w:t>Zamawiający poprawia w ofercie:</w:t>
      </w:r>
    </w:p>
    <w:p w14:paraId="2E587971"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 xml:space="preserve">oczywiste omyłki pisarskie, </w:t>
      </w:r>
    </w:p>
    <w:p w14:paraId="1337A278"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oczywiste omyłki rachunkowe, z uwzględnieniem konsekwencji rachunkowych dokonanych poprawek,</w:t>
      </w:r>
    </w:p>
    <w:p w14:paraId="586094D5" w14:textId="77777777" w:rsidR="000F2FE4" w:rsidRPr="00254DEA" w:rsidRDefault="000F2FE4" w:rsidP="000F2FE4">
      <w:pPr>
        <w:numPr>
          <w:ilvl w:val="0"/>
          <w:numId w:val="11"/>
        </w:numPr>
        <w:shd w:val="clear" w:color="auto" w:fill="FFFFFF"/>
        <w:spacing w:after="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14:paraId="0C3A94E9" w14:textId="77777777" w:rsidR="000F2FE4" w:rsidRPr="00254DEA" w:rsidRDefault="000F2FE4" w:rsidP="000F2FE4">
      <w:pPr>
        <w:shd w:val="clear" w:color="auto" w:fill="FFFFFF"/>
        <w:spacing w:after="0" w:line="240" w:lineRule="auto"/>
        <w:ind w:left="1080"/>
        <w:jc w:val="both"/>
        <w:rPr>
          <w:rFonts w:cs="Calibri"/>
          <w:sz w:val="20"/>
          <w:szCs w:val="20"/>
        </w:rPr>
      </w:pPr>
      <w:r w:rsidRPr="00254DEA">
        <w:rPr>
          <w:rFonts w:cs="Calibri"/>
          <w:sz w:val="20"/>
          <w:szCs w:val="20"/>
        </w:rPr>
        <w:t xml:space="preserve">- niezwłocznie zawiadamiając o tym Wykonawcę, którego oferta została poprawiona. </w:t>
      </w:r>
    </w:p>
    <w:p w14:paraId="3E6F66D7" w14:textId="77777777" w:rsidR="000F2FE4" w:rsidRPr="00254DEA" w:rsidRDefault="000F2FE4" w:rsidP="000F2FE4">
      <w:pPr>
        <w:shd w:val="clear" w:color="auto" w:fill="FFFFFF"/>
        <w:spacing w:after="0" w:line="240" w:lineRule="auto"/>
        <w:jc w:val="both"/>
        <w:rPr>
          <w:rFonts w:cs="Calibri"/>
          <w:sz w:val="20"/>
          <w:szCs w:val="20"/>
        </w:rPr>
      </w:pPr>
    </w:p>
    <w:p w14:paraId="52C928C9"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Oferta z rażąco niską ceną:</w:t>
      </w:r>
    </w:p>
    <w:p w14:paraId="0A2E8954" w14:textId="77777777" w:rsidR="000F2FE4" w:rsidRPr="00254DEA" w:rsidRDefault="000F2FE4" w:rsidP="000F2FE4">
      <w:pPr>
        <w:numPr>
          <w:ilvl w:val="0"/>
          <w:numId w:val="14"/>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w celu ustalenia, czy oferta zawiera rażąco niską cenę w stosunku do przedmiotu zamówienia, zwróci się w formie pisemnej do Wykonawcy o udzielenie  w określonym terminie wyjaśnień dotyczących elementów oferty mających wpływ na wysokość ceny,</w:t>
      </w:r>
      <w:r>
        <w:rPr>
          <w:rFonts w:cs="Calibri"/>
          <w:sz w:val="20"/>
          <w:szCs w:val="20"/>
        </w:rPr>
        <w:t xml:space="preserve"> z uwzględnieniem zasad określonych w art. 90 Ustawy.</w:t>
      </w:r>
    </w:p>
    <w:p w14:paraId="36571AFB" w14:textId="77777777" w:rsidR="000F2FE4" w:rsidRPr="00254DEA" w:rsidRDefault="000F2FE4" w:rsidP="000F2FE4">
      <w:pPr>
        <w:numPr>
          <w:ilvl w:val="0"/>
          <w:numId w:val="14"/>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odrzuca ofertę:</w:t>
      </w:r>
    </w:p>
    <w:p w14:paraId="46B2E341" w14:textId="77777777" w:rsidR="000F2FE4" w:rsidRPr="00254DEA" w:rsidRDefault="000F2FE4" w:rsidP="000F2FE4">
      <w:pPr>
        <w:numPr>
          <w:ilvl w:val="0"/>
          <w:numId w:val="15"/>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Wykonawcy, który nie złożył wyjaśnień lub</w:t>
      </w:r>
    </w:p>
    <w:p w14:paraId="57C506CF" w14:textId="77777777" w:rsidR="000F2FE4" w:rsidRPr="00254DEA" w:rsidRDefault="000F2FE4" w:rsidP="000F2FE4">
      <w:pPr>
        <w:numPr>
          <w:ilvl w:val="0"/>
          <w:numId w:val="15"/>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jeżeli dokonana ocena wyjaśnień wraz z dostarczonymi dowodami potwierdza, że oferta zawiera rażąco niską cenę w stosunku do przedmiotu zamówienia.</w:t>
      </w:r>
    </w:p>
    <w:p w14:paraId="3CA31701" w14:textId="77777777" w:rsidR="000F2FE4" w:rsidRPr="00254DEA" w:rsidRDefault="000F2FE4" w:rsidP="000F2FE4">
      <w:pPr>
        <w:shd w:val="clear" w:color="auto" w:fill="FFFFFF"/>
        <w:spacing w:after="0" w:line="240" w:lineRule="auto"/>
        <w:ind w:left="360"/>
        <w:jc w:val="both"/>
        <w:rPr>
          <w:rFonts w:cs="Calibri"/>
          <w:sz w:val="20"/>
          <w:szCs w:val="20"/>
        </w:rPr>
      </w:pPr>
    </w:p>
    <w:p w14:paraId="57B6591A"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Uzupełnienie oferty:</w:t>
      </w:r>
    </w:p>
    <w:p w14:paraId="09852F30" w14:textId="77777777" w:rsidR="000F2FE4" w:rsidRPr="00254DEA" w:rsidRDefault="000F2FE4" w:rsidP="000F2FE4">
      <w:pPr>
        <w:shd w:val="clear" w:color="auto" w:fill="FFFFFF"/>
        <w:spacing w:after="0" w:line="240" w:lineRule="auto"/>
        <w:ind w:left="720"/>
        <w:jc w:val="both"/>
        <w:rPr>
          <w:rFonts w:cs="Calibri"/>
          <w:sz w:val="20"/>
          <w:szCs w:val="20"/>
        </w:rPr>
      </w:pPr>
    </w:p>
    <w:p w14:paraId="556FF7C3" w14:textId="6F632B2D"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 ustawy </w:t>
      </w:r>
      <w:r w:rsidRPr="00C56245">
        <w:rPr>
          <w:sz w:val="20"/>
          <w:szCs w:val="20"/>
        </w:rPr>
        <w:t>, jeżeli wykonawca nie złożył oświadczenia, o którym mowa w art. 25a ust. 1 ustawy, oświadczeń lub dokumentów potwierdzających okoliczności, o których mowa w art. 25 ust. 1</w:t>
      </w:r>
      <w:r w:rsidR="00ED241C">
        <w:rPr>
          <w:sz w:val="20"/>
          <w:szCs w:val="20"/>
        </w:rPr>
        <w:t xml:space="preserve"> </w:t>
      </w:r>
      <w:r w:rsidRPr="00C56245">
        <w:rPr>
          <w:sz w:val="20"/>
          <w:szCs w:val="20"/>
        </w:rPr>
        <w:t>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80DDF0" w14:textId="77777777"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3a ustawy </w:t>
      </w:r>
      <w:r w:rsidRPr="00C56245">
        <w:rPr>
          <w:sz w:val="20"/>
          <w:szCs w:val="20"/>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41CF21D2" w14:textId="77777777" w:rsidR="000F2FE4" w:rsidRPr="00C56245" w:rsidRDefault="000F2FE4" w:rsidP="000F2FE4">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stosownie do treści art. 26 ust. 4 ustawy Pzp, Zamawiający wezwie Wykonawców w wyznaczonym przez siebie terminie, do złożenia wyjaśnień dotyczących oświadczeń lub dokumentów potwierdzających spełnienie warunków udziału w postępowaniu.</w:t>
      </w:r>
    </w:p>
    <w:p w14:paraId="425142C4" w14:textId="77777777" w:rsidR="000F2FE4" w:rsidRPr="00254DEA" w:rsidRDefault="000F2FE4" w:rsidP="000F2FE4">
      <w:pPr>
        <w:shd w:val="clear" w:color="auto" w:fill="FFFFFF"/>
        <w:spacing w:after="0" w:line="240" w:lineRule="auto"/>
        <w:jc w:val="both"/>
        <w:rPr>
          <w:rFonts w:cs="Calibri"/>
          <w:sz w:val="20"/>
          <w:szCs w:val="20"/>
        </w:rPr>
      </w:pPr>
    </w:p>
    <w:p w14:paraId="427B2C00"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Odrzucenie oferty:</w:t>
      </w:r>
    </w:p>
    <w:p w14:paraId="0A53CAD4" w14:textId="77777777" w:rsidR="000F2FE4" w:rsidRPr="00254DEA" w:rsidRDefault="000F2FE4" w:rsidP="000F2FE4">
      <w:pPr>
        <w:shd w:val="clear" w:color="auto" w:fill="FFFFFF"/>
        <w:spacing w:after="0" w:line="240" w:lineRule="auto"/>
        <w:ind w:left="720"/>
        <w:jc w:val="both"/>
        <w:rPr>
          <w:rFonts w:cs="Calibri"/>
          <w:sz w:val="20"/>
          <w:szCs w:val="20"/>
        </w:rPr>
      </w:pPr>
    </w:p>
    <w:p w14:paraId="4B98DDCA" w14:textId="77777777" w:rsidR="000F2FE4" w:rsidRPr="00254DEA" w:rsidRDefault="000F2FE4" w:rsidP="000F2FE4">
      <w:pPr>
        <w:shd w:val="clear" w:color="auto" w:fill="FFFFFF"/>
        <w:spacing w:after="0" w:line="240" w:lineRule="auto"/>
        <w:ind w:left="709"/>
        <w:jc w:val="both"/>
        <w:rPr>
          <w:rFonts w:cs="Calibri"/>
          <w:sz w:val="20"/>
          <w:szCs w:val="20"/>
        </w:rPr>
      </w:pPr>
      <w:r w:rsidRPr="00254DEA">
        <w:rPr>
          <w:rFonts w:cs="Calibri"/>
          <w:sz w:val="20"/>
          <w:szCs w:val="20"/>
        </w:rPr>
        <w:t>Zamawiający odrzuci ofertę w przypadkach określonych w art. 89 ust. 1 ustawy Pzp.</w:t>
      </w:r>
    </w:p>
    <w:p w14:paraId="42815FC1" w14:textId="77777777" w:rsidR="000F2FE4" w:rsidRPr="00254DEA" w:rsidRDefault="000F2FE4" w:rsidP="000F2FE4">
      <w:pPr>
        <w:shd w:val="clear" w:color="auto" w:fill="FFFFFF"/>
        <w:spacing w:after="0" w:line="240" w:lineRule="auto"/>
        <w:ind w:left="360"/>
        <w:jc w:val="both"/>
        <w:rPr>
          <w:rFonts w:cs="Calibri"/>
          <w:sz w:val="20"/>
          <w:szCs w:val="20"/>
        </w:rPr>
      </w:pPr>
    </w:p>
    <w:p w14:paraId="784352FD" w14:textId="77777777" w:rsidR="000F2FE4" w:rsidRPr="00254DEA" w:rsidRDefault="000F2FE4" w:rsidP="000F2FE4">
      <w:pPr>
        <w:numPr>
          <w:ilvl w:val="0"/>
          <w:numId w:val="9"/>
        </w:numPr>
        <w:shd w:val="clear" w:color="auto" w:fill="FFFFFF"/>
        <w:spacing w:after="0" w:line="240" w:lineRule="auto"/>
        <w:jc w:val="both"/>
        <w:rPr>
          <w:rFonts w:cs="Calibri"/>
          <w:sz w:val="20"/>
          <w:szCs w:val="20"/>
        </w:rPr>
      </w:pPr>
      <w:r w:rsidRPr="00254DEA">
        <w:rPr>
          <w:rFonts w:cs="Calibri"/>
          <w:sz w:val="20"/>
          <w:szCs w:val="20"/>
        </w:rPr>
        <w:t>Wybór oferty najkorzystniejszej i zawiadomienie Wykonawców o wyniku postępowania:</w:t>
      </w:r>
    </w:p>
    <w:p w14:paraId="49D3B8FC" w14:textId="77777777" w:rsidR="000F2FE4" w:rsidRPr="00254DEA" w:rsidRDefault="000F2FE4" w:rsidP="000F2FE4">
      <w:pPr>
        <w:numPr>
          <w:ilvl w:val="0"/>
          <w:numId w:val="17"/>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14:paraId="5A6C65CD" w14:textId="77777777" w:rsidR="000F2FE4" w:rsidRPr="00254DEA" w:rsidRDefault="000F2FE4" w:rsidP="000F2FE4">
      <w:pPr>
        <w:numPr>
          <w:ilvl w:val="0"/>
          <w:numId w:val="17"/>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udzieli zamówienia Wykonawcy, którego oferta zostanie uznana za najkorzystniejszą</w:t>
      </w:r>
      <w:r>
        <w:rPr>
          <w:rFonts w:cs="Calibri"/>
          <w:sz w:val="20"/>
          <w:szCs w:val="20"/>
        </w:rPr>
        <w:t>, a Wykonawca nie podlega wykluczeniu z postępowania i spełnia warunki postępowania</w:t>
      </w:r>
      <w:r w:rsidRPr="00254DEA">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0A1E24">
      <w:pPr>
        <w:pStyle w:val="Nagwek1"/>
        <w:numPr>
          <w:ilvl w:val="0"/>
          <w:numId w:val="33"/>
        </w:numPr>
        <w:spacing w:before="60" w:after="60"/>
        <w:ind w:hanging="502"/>
        <w:rPr>
          <w:rFonts w:cs="Calibri"/>
          <w:smallCaps/>
          <w:sz w:val="22"/>
        </w:rPr>
      </w:pPr>
      <w:bookmarkStart w:id="33" w:name="_Toc31288945"/>
      <w:r w:rsidRPr="00254DEA">
        <w:rPr>
          <w:rFonts w:cs="Calibri"/>
          <w:smallCaps/>
          <w:sz w:val="22"/>
        </w:rPr>
        <w:t>Informacje o formalnościach, jakie powinny zostać dopełnione po wyborze oferty w celu zawarcia umowy.</w:t>
      </w:r>
      <w:bookmarkEnd w:id="33"/>
    </w:p>
    <w:p w14:paraId="0C98B45D" w14:textId="65446008" w:rsidR="000F2FE4" w:rsidRDefault="000F2FE4" w:rsidP="000F2FE4">
      <w:pPr>
        <w:numPr>
          <w:ilvl w:val="0"/>
          <w:numId w:val="12"/>
        </w:numPr>
        <w:shd w:val="clear" w:color="auto" w:fill="FFFFFF"/>
        <w:tabs>
          <w:tab w:val="clear" w:pos="360"/>
          <w:tab w:val="num" w:pos="720"/>
        </w:tabs>
        <w:spacing w:before="60" w:after="60" w:line="240" w:lineRule="auto"/>
        <w:ind w:left="720"/>
        <w:jc w:val="both"/>
        <w:rPr>
          <w:rFonts w:cs="Calibri"/>
          <w:sz w:val="20"/>
          <w:szCs w:val="20"/>
        </w:rPr>
      </w:pPr>
      <w:r w:rsidRPr="00B73155">
        <w:rPr>
          <w:rFonts w:cs="Calibri"/>
          <w:sz w:val="20"/>
          <w:szCs w:val="20"/>
        </w:rPr>
        <w:t>Wykonawca, którego oferta zostanie wybrana, zobowiązany będzie do podpisania umowy na warunkach określonych w</w:t>
      </w:r>
      <w:r w:rsidR="002C227F">
        <w:rPr>
          <w:rFonts w:cs="Calibri"/>
          <w:sz w:val="20"/>
          <w:szCs w:val="20"/>
        </w:rPr>
        <w:t>e</w:t>
      </w:r>
      <w:r w:rsidRPr="00B73155">
        <w:rPr>
          <w:rFonts w:cs="Calibri"/>
          <w:sz w:val="20"/>
          <w:szCs w:val="20"/>
        </w:rPr>
        <w:t xml:space="preserve"> </w:t>
      </w:r>
      <w:r w:rsidR="002C227F">
        <w:rPr>
          <w:rFonts w:cs="Calibri"/>
          <w:sz w:val="20"/>
          <w:szCs w:val="20"/>
        </w:rPr>
        <w:t>Wzorze Umowy, stanowiącym załącznik do SIWZ</w:t>
      </w:r>
      <w:r w:rsidRPr="00B73155">
        <w:rPr>
          <w:rFonts w:cs="Calibri"/>
          <w:sz w:val="20"/>
          <w:szCs w:val="20"/>
        </w:rPr>
        <w:t>.</w:t>
      </w:r>
    </w:p>
    <w:p w14:paraId="532CF91E" w14:textId="77777777" w:rsidR="000F2FE4" w:rsidRPr="00D272C5" w:rsidRDefault="000F2FE4" w:rsidP="000F2FE4">
      <w:pPr>
        <w:numPr>
          <w:ilvl w:val="0"/>
          <w:numId w:val="12"/>
        </w:numPr>
        <w:autoSpaceDE w:val="0"/>
        <w:autoSpaceDN w:val="0"/>
        <w:adjustRightInd w:val="0"/>
        <w:spacing w:before="60" w:after="60" w:line="240" w:lineRule="auto"/>
        <w:ind w:left="709"/>
        <w:jc w:val="both"/>
        <w:rPr>
          <w:rFonts w:cs="Calibri"/>
          <w:sz w:val="20"/>
        </w:rPr>
      </w:pPr>
      <w:r w:rsidRPr="00254DEA">
        <w:rPr>
          <w:rFonts w:cs="Calibri"/>
          <w:sz w:val="20"/>
          <w:szCs w:val="20"/>
        </w:rPr>
        <w:t>Wykonawcy należący do Konsorcjum najpóźniej w dniu zawarcia umowy, przed jej podpisaniem</w:t>
      </w:r>
      <w:r>
        <w:rPr>
          <w:rFonts w:cs="Calibri"/>
          <w:sz w:val="20"/>
          <w:szCs w:val="20"/>
        </w:rPr>
        <w:t>,</w:t>
      </w:r>
      <w:r w:rsidRPr="00254DEA">
        <w:rPr>
          <w:rFonts w:cs="Calibri"/>
          <w:sz w:val="20"/>
          <w:szCs w:val="20"/>
        </w:rPr>
        <w:t xml:space="preserve"> dostarczą Zamawiającemu potwierdzoną za zgodność z oryginałem </w:t>
      </w:r>
      <w:r w:rsidRPr="00254DEA">
        <w:rPr>
          <w:rFonts w:cs="Calibri"/>
          <w:sz w:val="20"/>
        </w:rPr>
        <w:t>kopię umowy regulującej ich współpracę</w:t>
      </w:r>
      <w:r>
        <w:rPr>
          <w:rFonts w:cs="Calibri"/>
          <w:sz w:val="20"/>
        </w:rPr>
        <w:t>, o której mowa w dziale „Wykonawcy wspólnie ubiegający się o udzielenie zamówienia”</w:t>
      </w:r>
      <w:r w:rsidRPr="00254DEA">
        <w:rPr>
          <w:rFonts w:cs="Calibri"/>
          <w:sz w:val="20"/>
        </w:rPr>
        <w:t>.</w:t>
      </w:r>
      <w:r w:rsidRPr="00254DEA">
        <w:rPr>
          <w:rFonts w:cs="Calibri"/>
          <w:b/>
          <w:sz w:val="20"/>
          <w:szCs w:val="20"/>
        </w:rPr>
        <w:t xml:space="preserve"> </w:t>
      </w:r>
    </w:p>
    <w:p w14:paraId="7F5DCEC8" w14:textId="77777777" w:rsidR="000F2FE4" w:rsidRPr="00254DEA" w:rsidRDefault="000F2FE4" w:rsidP="000F2FE4">
      <w:pPr>
        <w:autoSpaceDE w:val="0"/>
        <w:autoSpaceDN w:val="0"/>
        <w:adjustRightInd w:val="0"/>
        <w:spacing w:before="60" w:after="60" w:line="240" w:lineRule="auto"/>
        <w:jc w:val="both"/>
        <w:rPr>
          <w:rFonts w:cs="Calibri"/>
          <w:sz w:val="20"/>
        </w:rPr>
      </w:pPr>
    </w:p>
    <w:p w14:paraId="3E151FA8" w14:textId="3A62E1DE" w:rsidR="001E77FC" w:rsidRDefault="001E77FC" w:rsidP="000A1E24">
      <w:pPr>
        <w:pStyle w:val="Nagwek1"/>
        <w:numPr>
          <w:ilvl w:val="0"/>
          <w:numId w:val="33"/>
        </w:numPr>
        <w:ind w:hanging="502"/>
        <w:rPr>
          <w:rFonts w:cs="Calibri"/>
          <w:smallCaps/>
          <w:sz w:val="22"/>
        </w:rPr>
      </w:pPr>
      <w:bookmarkStart w:id="34" w:name="_Toc31288946"/>
      <w:r>
        <w:rPr>
          <w:rFonts w:cs="Calibri"/>
          <w:smallCaps/>
          <w:sz w:val="22"/>
        </w:rPr>
        <w:t>Unieważnienie postępowania.</w:t>
      </w:r>
      <w:bookmarkEnd w:id="34"/>
    </w:p>
    <w:p w14:paraId="6A1E3E28" w14:textId="5CC411B7" w:rsidR="001E77FC" w:rsidRPr="001E77FC" w:rsidRDefault="001E77FC" w:rsidP="001E77FC">
      <w:pPr>
        <w:pStyle w:val="Akapitzlist"/>
        <w:spacing w:after="0" w:line="240" w:lineRule="auto"/>
        <w:ind w:left="360"/>
        <w:jc w:val="both"/>
        <w:rPr>
          <w:rFonts w:asciiTheme="minorHAnsi" w:hAnsiTheme="minorHAnsi"/>
          <w:sz w:val="20"/>
          <w:szCs w:val="20"/>
        </w:rPr>
      </w:pPr>
      <w:r w:rsidRPr="001E77FC">
        <w:rPr>
          <w:rFonts w:asciiTheme="minorHAnsi" w:hAnsiTheme="minorHAnsi"/>
          <w:sz w:val="20"/>
          <w:szCs w:val="20"/>
        </w:rPr>
        <w:t xml:space="preserve">Przewiduje się </w:t>
      </w:r>
      <w:r>
        <w:rPr>
          <w:rFonts w:asciiTheme="minorHAnsi" w:hAnsiTheme="minorHAnsi"/>
          <w:sz w:val="20"/>
          <w:szCs w:val="20"/>
        </w:rPr>
        <w:t xml:space="preserve">możliwość </w:t>
      </w:r>
      <w:r w:rsidRPr="001E77FC">
        <w:rPr>
          <w:rFonts w:asciiTheme="minorHAnsi" w:hAnsiTheme="minorHAnsi"/>
          <w:sz w:val="20"/>
          <w:szCs w:val="20"/>
        </w:rPr>
        <w:t>unieważnieni</w:t>
      </w:r>
      <w:r>
        <w:rPr>
          <w:rFonts w:asciiTheme="minorHAnsi" w:hAnsiTheme="minorHAnsi"/>
          <w:sz w:val="20"/>
          <w:szCs w:val="20"/>
        </w:rPr>
        <w:t>a</w:t>
      </w:r>
      <w:r w:rsidRPr="001E77FC">
        <w:rPr>
          <w:rFonts w:asciiTheme="minorHAnsi" w:hAnsiTheme="minorHAnsi"/>
          <w:sz w:val="20"/>
          <w:szCs w:val="20"/>
        </w:rPr>
        <w:t xml:space="preserve"> postępowania o udzielenie zamówienia, w przypadku nieprzyznania środków, które miały być przeznaczone na sfinansowanie całości lub części zamówienia</w:t>
      </w:r>
      <w:r>
        <w:rPr>
          <w:rFonts w:asciiTheme="minorHAnsi" w:hAnsiTheme="minorHAnsi"/>
          <w:sz w:val="20"/>
          <w:szCs w:val="20"/>
        </w:rPr>
        <w:t xml:space="preserve"> na podstawie art. 93 ust. 1a ustawy </w:t>
      </w:r>
      <w:proofErr w:type="spellStart"/>
      <w:r>
        <w:rPr>
          <w:rFonts w:asciiTheme="minorHAnsi" w:hAnsiTheme="minorHAnsi"/>
          <w:sz w:val="20"/>
          <w:szCs w:val="20"/>
        </w:rPr>
        <w:t>Pzp</w:t>
      </w:r>
      <w:proofErr w:type="spellEnd"/>
      <w:r>
        <w:rPr>
          <w:rFonts w:asciiTheme="minorHAnsi" w:hAnsiTheme="minorHAnsi"/>
          <w:sz w:val="20"/>
          <w:szCs w:val="20"/>
        </w:rPr>
        <w:t>.</w:t>
      </w:r>
      <w:r w:rsidRPr="001E77FC">
        <w:rPr>
          <w:rFonts w:asciiTheme="minorHAnsi" w:hAnsiTheme="minorHAnsi"/>
          <w:sz w:val="20"/>
          <w:szCs w:val="20"/>
        </w:rPr>
        <w:t xml:space="preserve"> </w:t>
      </w:r>
    </w:p>
    <w:p w14:paraId="7E7FE7EC" w14:textId="77777777" w:rsidR="001E77FC" w:rsidRPr="001E77FC" w:rsidRDefault="001E77FC" w:rsidP="001E77FC"/>
    <w:p w14:paraId="4CD2DB85" w14:textId="0FC2C53B" w:rsidR="000F2FE4" w:rsidRPr="00254DEA" w:rsidRDefault="000F2FE4" w:rsidP="000A1E24">
      <w:pPr>
        <w:pStyle w:val="Nagwek1"/>
        <w:numPr>
          <w:ilvl w:val="0"/>
          <w:numId w:val="33"/>
        </w:numPr>
        <w:ind w:hanging="502"/>
        <w:rPr>
          <w:rFonts w:cs="Calibri"/>
          <w:smallCaps/>
          <w:sz w:val="22"/>
        </w:rPr>
      </w:pPr>
      <w:bookmarkStart w:id="35" w:name="_Toc31288947"/>
      <w:r w:rsidRPr="00254DEA">
        <w:rPr>
          <w:rFonts w:cs="Calibri"/>
          <w:smallCaps/>
          <w:sz w:val="22"/>
        </w:rPr>
        <w:t>Środki ochrony prawnej.</w:t>
      </w:r>
      <w:bookmarkEnd w:id="35"/>
    </w:p>
    <w:p w14:paraId="503C69BD" w14:textId="77777777" w:rsidR="000F2FE4" w:rsidRPr="00254DEA" w:rsidRDefault="000F2FE4" w:rsidP="000F2FE4">
      <w:pPr>
        <w:shd w:val="clear" w:color="auto" w:fill="FFFFFF"/>
        <w:spacing w:after="0" w:line="240" w:lineRule="auto"/>
        <w:ind w:left="360"/>
        <w:jc w:val="both"/>
        <w:rPr>
          <w:rFonts w:cs="Calibri"/>
          <w:b/>
          <w:sz w:val="20"/>
          <w:szCs w:val="20"/>
        </w:rPr>
      </w:pPr>
    </w:p>
    <w:p w14:paraId="38B14B22" w14:textId="77777777" w:rsidR="000F2FE4" w:rsidRPr="00254DEA" w:rsidRDefault="000F2FE4" w:rsidP="002729ED">
      <w:pPr>
        <w:overflowPunct w:val="0"/>
        <w:autoSpaceDE w:val="0"/>
        <w:autoSpaceDN w:val="0"/>
        <w:adjustRightInd w:val="0"/>
        <w:spacing w:line="240" w:lineRule="auto"/>
        <w:ind w:left="357"/>
        <w:jc w:val="both"/>
        <w:textAlignment w:val="baseline"/>
        <w:rPr>
          <w:rFonts w:cs="Calibri"/>
          <w:sz w:val="20"/>
          <w:szCs w:val="20"/>
        </w:rPr>
      </w:pPr>
      <w:r w:rsidRPr="00254DEA">
        <w:rPr>
          <w:rFonts w:cs="Calibri"/>
          <w:sz w:val="20"/>
          <w:szCs w:val="20"/>
        </w:rPr>
        <w:t>Wykonawcy i innemu podmiotowi przysługują, jeżeli ma lub miał interes w uzyskaniu danego zamówienia oraz poniósł lub może ponieść szkodę w wyniku naruszenia przez Zamawiającego przepisów Ustawy Pzp, środki ochrony pra</w:t>
      </w:r>
      <w:r>
        <w:rPr>
          <w:rFonts w:cs="Calibri"/>
          <w:sz w:val="20"/>
          <w:szCs w:val="20"/>
        </w:rPr>
        <w:t>wnej określone w Dziale VI tej U</w:t>
      </w:r>
      <w:r w:rsidRPr="00254DEA">
        <w:rPr>
          <w:rFonts w:cs="Calibri"/>
          <w:sz w:val="20"/>
          <w:szCs w:val="20"/>
        </w:rPr>
        <w:t xml:space="preserve">stawy. </w:t>
      </w:r>
    </w:p>
    <w:p w14:paraId="049C182B" w14:textId="77777777" w:rsidR="000F2FE4" w:rsidRPr="00254DEA" w:rsidRDefault="000F2FE4" w:rsidP="000A1E24">
      <w:pPr>
        <w:numPr>
          <w:ilvl w:val="0"/>
          <w:numId w:val="3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Odwołanie</w:t>
      </w:r>
    </w:p>
    <w:p w14:paraId="7357E1AA" w14:textId="77777777" w:rsidR="000F2FE4" w:rsidRDefault="000F2FE4" w:rsidP="000A1E24">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przysługuje wyłącznie </w:t>
      </w:r>
      <w:r>
        <w:rPr>
          <w:rFonts w:cs="Calibri"/>
          <w:sz w:val="20"/>
          <w:szCs w:val="20"/>
        </w:rPr>
        <w:t>wobec czynności:</w:t>
      </w:r>
    </w:p>
    <w:p w14:paraId="0D7931DE" w14:textId="77777777" w:rsidR="000F2FE4" w:rsidRPr="0085119A" w:rsidRDefault="000F2FE4" w:rsidP="000A1E24">
      <w:pPr>
        <w:numPr>
          <w:ilvl w:val="0"/>
          <w:numId w:val="36"/>
        </w:numPr>
        <w:spacing w:before="100" w:beforeAutospacing="1" w:after="0" w:line="240" w:lineRule="auto"/>
        <w:ind w:left="1418" w:hanging="284"/>
        <w:jc w:val="both"/>
        <w:rPr>
          <w:rFonts w:cs="Calibri"/>
          <w:sz w:val="20"/>
          <w:szCs w:val="20"/>
        </w:rPr>
      </w:pPr>
      <w:r w:rsidRPr="0085119A">
        <w:rPr>
          <w:sz w:val="20"/>
          <w:szCs w:val="20"/>
        </w:rPr>
        <w:t>określenia warunków udziału w postępowaniu</w:t>
      </w:r>
      <w:r w:rsidRPr="0085119A">
        <w:rPr>
          <w:rFonts w:cs="Calibri"/>
          <w:sz w:val="20"/>
          <w:szCs w:val="20"/>
        </w:rPr>
        <w:t>;</w:t>
      </w:r>
    </w:p>
    <w:p w14:paraId="7D7AD5E8" w14:textId="77777777" w:rsidR="000F2FE4" w:rsidRPr="0085119A" w:rsidRDefault="000F2FE4" w:rsidP="000A1E24">
      <w:pPr>
        <w:numPr>
          <w:ilvl w:val="0"/>
          <w:numId w:val="36"/>
        </w:numPr>
        <w:spacing w:before="100" w:beforeAutospacing="1" w:after="0" w:line="240" w:lineRule="auto"/>
        <w:ind w:left="1418" w:hanging="284"/>
        <w:jc w:val="both"/>
        <w:rPr>
          <w:rFonts w:cs="Calibri"/>
          <w:sz w:val="20"/>
          <w:szCs w:val="20"/>
        </w:rPr>
      </w:pPr>
      <w:r w:rsidRPr="0085119A">
        <w:rPr>
          <w:sz w:val="20"/>
          <w:szCs w:val="20"/>
        </w:rPr>
        <w:t>wykluczenia odwołującego z postępowania o udzielenie zamówienia</w:t>
      </w:r>
      <w:r w:rsidRPr="0085119A">
        <w:rPr>
          <w:rFonts w:cs="Calibri"/>
          <w:sz w:val="20"/>
          <w:szCs w:val="20"/>
        </w:rPr>
        <w:t>;</w:t>
      </w:r>
    </w:p>
    <w:p w14:paraId="6C6D1153" w14:textId="77777777" w:rsidR="000F2FE4" w:rsidRPr="0085119A" w:rsidRDefault="000F2FE4" w:rsidP="000A1E24">
      <w:pPr>
        <w:numPr>
          <w:ilvl w:val="0"/>
          <w:numId w:val="36"/>
        </w:numPr>
        <w:spacing w:before="100" w:beforeAutospacing="1" w:after="0" w:line="240" w:lineRule="auto"/>
        <w:ind w:left="1418" w:hanging="284"/>
        <w:jc w:val="both"/>
        <w:rPr>
          <w:rFonts w:cs="Calibri"/>
          <w:sz w:val="20"/>
          <w:szCs w:val="20"/>
        </w:rPr>
      </w:pPr>
      <w:r w:rsidRPr="0085119A">
        <w:rPr>
          <w:rFonts w:cs="Calibri"/>
          <w:sz w:val="20"/>
          <w:szCs w:val="20"/>
        </w:rPr>
        <w:lastRenderedPageBreak/>
        <w:t>odrzucenia oferty odwołującego;</w:t>
      </w:r>
    </w:p>
    <w:p w14:paraId="2F3E9AA9" w14:textId="77777777" w:rsidR="000F2FE4" w:rsidRPr="0085119A" w:rsidRDefault="000F2FE4" w:rsidP="000A1E24">
      <w:pPr>
        <w:numPr>
          <w:ilvl w:val="0"/>
          <w:numId w:val="36"/>
        </w:numPr>
        <w:spacing w:before="100" w:beforeAutospacing="1" w:after="0" w:line="240" w:lineRule="auto"/>
        <w:ind w:left="1418" w:hanging="284"/>
        <w:jc w:val="both"/>
        <w:rPr>
          <w:rFonts w:cs="Calibri"/>
          <w:sz w:val="20"/>
          <w:szCs w:val="20"/>
        </w:rPr>
      </w:pPr>
      <w:r w:rsidRPr="0085119A">
        <w:rPr>
          <w:sz w:val="20"/>
          <w:szCs w:val="20"/>
        </w:rPr>
        <w:t>opisu przedmiotu zamówienia;</w:t>
      </w:r>
    </w:p>
    <w:p w14:paraId="0FC00277" w14:textId="77777777" w:rsidR="000F2FE4" w:rsidRPr="0085119A" w:rsidRDefault="000F2FE4" w:rsidP="000A1E24">
      <w:pPr>
        <w:numPr>
          <w:ilvl w:val="0"/>
          <w:numId w:val="36"/>
        </w:numPr>
        <w:spacing w:before="100" w:beforeAutospacing="1" w:after="0" w:line="240" w:lineRule="auto"/>
        <w:ind w:left="1418" w:hanging="284"/>
        <w:jc w:val="both"/>
        <w:rPr>
          <w:rFonts w:cs="Calibri"/>
          <w:sz w:val="20"/>
          <w:szCs w:val="20"/>
        </w:rPr>
      </w:pPr>
      <w:r w:rsidRPr="0085119A">
        <w:rPr>
          <w:sz w:val="20"/>
          <w:szCs w:val="20"/>
        </w:rPr>
        <w:t> wyboru najkorzystniejszej oferty.</w:t>
      </w:r>
    </w:p>
    <w:p w14:paraId="542B4421" w14:textId="77777777" w:rsidR="000F2FE4" w:rsidRPr="00254DEA" w:rsidRDefault="000F2FE4" w:rsidP="000A1E24">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AE188F9" w14:textId="77777777" w:rsidR="000F2FE4" w:rsidRPr="00254DEA" w:rsidRDefault="000F2FE4" w:rsidP="000A1E24">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ustawy </w:t>
      </w:r>
      <w:r>
        <w:rPr>
          <w:rFonts w:cs="Calibri"/>
          <w:sz w:val="20"/>
          <w:szCs w:val="20"/>
        </w:rPr>
        <w:t xml:space="preserve">Pzp </w:t>
      </w:r>
      <w:r w:rsidRPr="00254DEA">
        <w:rPr>
          <w:rFonts w:cs="Calibri"/>
          <w:sz w:val="20"/>
          <w:szCs w:val="20"/>
        </w:rPr>
        <w:t xml:space="preserve">w formie pisemnej </w:t>
      </w:r>
      <w:r>
        <w:rPr>
          <w:rFonts w:cs="Calibri"/>
          <w:sz w:val="20"/>
          <w:szCs w:val="20"/>
        </w:rPr>
        <w:t>lub w postaci</w:t>
      </w:r>
      <w:r w:rsidRPr="00254DEA">
        <w:rPr>
          <w:rFonts w:cs="Calibri"/>
          <w:sz w:val="20"/>
          <w:szCs w:val="20"/>
        </w:rPr>
        <w:t xml:space="preserve"> elektronicznej</w:t>
      </w:r>
      <w:r>
        <w:rPr>
          <w:rFonts w:cs="Calibri"/>
          <w:sz w:val="20"/>
          <w:szCs w:val="20"/>
        </w:rPr>
        <w:t>,</w:t>
      </w:r>
      <w:r w:rsidRPr="00254DEA">
        <w:rPr>
          <w:rFonts w:cs="Calibri"/>
          <w:sz w:val="20"/>
          <w:szCs w:val="20"/>
        </w:rPr>
        <w:t xml:space="preserve"> </w:t>
      </w:r>
      <w:r>
        <w:rPr>
          <w:rFonts w:cs="Calibri"/>
          <w:sz w:val="20"/>
          <w:szCs w:val="20"/>
        </w:rPr>
        <w:t>podpisane</w:t>
      </w:r>
      <w:r w:rsidRPr="00254DEA">
        <w:rPr>
          <w:rFonts w:cs="Calibri"/>
          <w:sz w:val="20"/>
          <w:szCs w:val="20"/>
        </w:rPr>
        <w:t xml:space="preserve"> bezpiecznym podpisem elektronicznym weryfikowanym za pomocą ważnego kwalifikowanego certyfikatu</w:t>
      </w:r>
      <w:r>
        <w:rPr>
          <w:rFonts w:cs="Calibri"/>
          <w:sz w:val="20"/>
          <w:szCs w:val="20"/>
        </w:rPr>
        <w:t xml:space="preserve"> lub równoważnego środka, spełniającego wymagania dla tego rodzaju podpisu.</w:t>
      </w:r>
    </w:p>
    <w:p w14:paraId="595069E9" w14:textId="77777777" w:rsidR="000F2FE4" w:rsidRDefault="000F2FE4" w:rsidP="000A1E24">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r w:rsidRPr="004B056A">
        <w:t xml:space="preserve"> </w:t>
      </w:r>
      <w:r w:rsidRPr="004B056A">
        <w:rPr>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7CFBE4FC" w14:textId="77777777" w:rsidR="000F2FE4" w:rsidRPr="00254DEA" w:rsidRDefault="000F2FE4" w:rsidP="000A1E24">
      <w:pPr>
        <w:numPr>
          <w:ilvl w:val="0"/>
          <w:numId w:val="29"/>
        </w:numPr>
        <w:tabs>
          <w:tab w:val="clear" w:pos="720"/>
          <w:tab w:val="num" w:pos="1069"/>
        </w:tabs>
        <w:spacing w:before="100" w:beforeAutospacing="1" w:after="0" w:line="240" w:lineRule="auto"/>
        <w:ind w:left="1069"/>
        <w:jc w:val="both"/>
        <w:rPr>
          <w:rFonts w:cs="Calibri"/>
          <w:sz w:val="20"/>
          <w:szCs w:val="20"/>
        </w:rPr>
      </w:pPr>
      <w:r>
        <w:rPr>
          <w:rFonts w:cs="Calibri"/>
          <w:sz w:val="20"/>
          <w:szCs w:val="20"/>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668C937A" w14:textId="77777777" w:rsidR="000F2FE4" w:rsidRPr="004B056A" w:rsidRDefault="000F2FE4" w:rsidP="000A1E24">
      <w:pPr>
        <w:numPr>
          <w:ilvl w:val="0"/>
          <w:numId w:val="29"/>
        </w:numPr>
        <w:tabs>
          <w:tab w:val="clear" w:pos="720"/>
          <w:tab w:val="num" w:pos="1069"/>
        </w:tabs>
        <w:spacing w:before="100" w:beforeAutospacing="1" w:after="0" w:line="240" w:lineRule="auto"/>
        <w:ind w:left="1069"/>
        <w:jc w:val="both"/>
        <w:rPr>
          <w:rFonts w:cs="Calibri"/>
          <w:sz w:val="20"/>
          <w:szCs w:val="20"/>
        </w:rPr>
      </w:pPr>
      <w:r w:rsidRPr="004B056A">
        <w:rPr>
          <w:rFonts w:cs="Calibri"/>
          <w:sz w:val="20"/>
          <w:szCs w:val="20"/>
        </w:rPr>
        <w:t xml:space="preserve">Odwołanie należy wnieść w terminie 5 dni od dnia przesłania informacji o czynności Zamawiającego stanowiącej podstawę jego wniesienia – </w:t>
      </w:r>
      <w:r w:rsidRPr="004B056A">
        <w:rPr>
          <w:sz w:val="20"/>
          <w:szCs w:val="20"/>
        </w:rPr>
        <w:t>jeżeli zostały przesłane w sposób określony w art. 180 ust. 5 zdanie drugie ustawy albo w terminie 10 dni - jeżeli zostały przesłane w inny sposób - w przypadku gdy wartość zamówienia jest mniejsza niż kwoty określone w przepisach wydanych na podstawie art. 11 ust. 8 ustawy</w:t>
      </w:r>
      <w:r>
        <w:rPr>
          <w:sz w:val="20"/>
          <w:szCs w:val="20"/>
        </w:rPr>
        <w:t>.</w:t>
      </w:r>
    </w:p>
    <w:p w14:paraId="3A0299F2" w14:textId="77777777" w:rsidR="000F2FE4" w:rsidRPr="004B056A" w:rsidRDefault="000F2FE4" w:rsidP="000A1E24">
      <w:pPr>
        <w:numPr>
          <w:ilvl w:val="0"/>
          <w:numId w:val="29"/>
        </w:numPr>
        <w:tabs>
          <w:tab w:val="clear" w:pos="720"/>
          <w:tab w:val="num" w:pos="1069"/>
        </w:tabs>
        <w:spacing w:before="100" w:beforeAutospacing="1" w:after="0" w:line="240" w:lineRule="auto"/>
        <w:ind w:left="1069"/>
        <w:jc w:val="both"/>
        <w:rPr>
          <w:rFonts w:cs="Calibri"/>
          <w:sz w:val="20"/>
          <w:szCs w:val="20"/>
        </w:rPr>
      </w:pPr>
      <w:r w:rsidRPr="004B056A">
        <w:rPr>
          <w:sz w:val="20"/>
          <w:szCs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10D89E9A" w14:textId="77777777" w:rsidR="000F2FE4" w:rsidRPr="00254DEA" w:rsidRDefault="000F2FE4" w:rsidP="000A1E24">
      <w:pPr>
        <w:numPr>
          <w:ilvl w:val="0"/>
          <w:numId w:val="29"/>
        </w:numPr>
        <w:tabs>
          <w:tab w:val="clear" w:pos="720"/>
          <w:tab w:val="num" w:pos="1069"/>
        </w:tabs>
        <w:spacing w:before="100" w:beforeAutospacing="1" w:after="0" w:line="240" w:lineRule="auto"/>
        <w:ind w:left="1069"/>
        <w:jc w:val="both"/>
        <w:rPr>
          <w:rFonts w:cs="Calibri"/>
          <w:sz w:val="20"/>
          <w:szCs w:val="20"/>
        </w:rPr>
      </w:pPr>
      <w:r w:rsidRPr="00663B2A">
        <w:rPr>
          <w:rFonts w:cs="Calibri"/>
          <w:sz w:val="20"/>
          <w:szCs w:val="20"/>
        </w:rPr>
        <w:t>Odwołanie wobec innych czynnośc</w:t>
      </w:r>
      <w:r>
        <w:rPr>
          <w:rFonts w:cs="Calibri"/>
          <w:sz w:val="20"/>
          <w:szCs w:val="20"/>
        </w:rPr>
        <w:t>i (niż określone w punkcie 6 i 7</w:t>
      </w:r>
      <w:r w:rsidRPr="00663B2A">
        <w:rPr>
          <w:rFonts w:cs="Calibri"/>
          <w:sz w:val="20"/>
          <w:szCs w:val="20"/>
        </w:rPr>
        <w:t>)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14:paraId="61492A92" w14:textId="77777777" w:rsidR="000F2FE4" w:rsidRPr="00254DEA" w:rsidRDefault="000F2FE4" w:rsidP="000A1E24">
      <w:pPr>
        <w:numPr>
          <w:ilvl w:val="0"/>
          <w:numId w:val="29"/>
        </w:numPr>
        <w:tabs>
          <w:tab w:val="clear" w:pos="720"/>
          <w:tab w:val="num" w:pos="1069"/>
        </w:tabs>
        <w:spacing w:before="100" w:beforeAutospacing="1" w:after="60" w:line="240" w:lineRule="auto"/>
        <w:ind w:left="1066" w:hanging="357"/>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14:paraId="4EF31ED2" w14:textId="77777777" w:rsidR="000F2FE4" w:rsidRPr="00DD54EC" w:rsidRDefault="000F2FE4" w:rsidP="000A1E24">
      <w:pPr>
        <w:numPr>
          <w:ilvl w:val="2"/>
          <w:numId w:val="35"/>
        </w:numPr>
        <w:tabs>
          <w:tab w:val="clear" w:pos="2160"/>
          <w:tab w:val="num" w:pos="-1843"/>
        </w:tabs>
        <w:spacing w:before="60" w:after="0" w:line="240" w:lineRule="auto"/>
        <w:ind w:left="1418" w:hanging="284"/>
        <w:jc w:val="both"/>
        <w:rPr>
          <w:rFonts w:cs="Calibri"/>
          <w:sz w:val="20"/>
          <w:szCs w:val="20"/>
        </w:rPr>
      </w:pPr>
      <w:r>
        <w:rPr>
          <w:rFonts w:cs="Calibri"/>
          <w:sz w:val="20"/>
          <w:szCs w:val="20"/>
        </w:rPr>
        <w:t>15</w:t>
      </w:r>
      <w:r w:rsidRPr="00DD54EC">
        <w:rPr>
          <w:rFonts w:cs="Calibri"/>
          <w:sz w:val="20"/>
          <w:szCs w:val="20"/>
        </w:rPr>
        <w:t xml:space="preserve"> dni od dnia </w:t>
      </w:r>
      <w:r>
        <w:rPr>
          <w:rFonts w:cs="Calibri"/>
          <w:sz w:val="20"/>
          <w:szCs w:val="20"/>
        </w:rPr>
        <w:t>zamieszczenia</w:t>
      </w:r>
      <w:r w:rsidRPr="00DD54EC">
        <w:rPr>
          <w:rFonts w:cs="Calibri"/>
          <w:sz w:val="20"/>
          <w:szCs w:val="20"/>
        </w:rPr>
        <w:t xml:space="preserve"> w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5FF23AD3" w14:textId="77777777" w:rsidR="000F2FE4" w:rsidRPr="00DD54EC" w:rsidRDefault="000F2FE4" w:rsidP="000A1E24">
      <w:pPr>
        <w:numPr>
          <w:ilvl w:val="2"/>
          <w:numId w:val="35"/>
        </w:numPr>
        <w:tabs>
          <w:tab w:val="clear" w:pos="2160"/>
          <w:tab w:val="num" w:pos="-1843"/>
        </w:tabs>
        <w:spacing w:before="100" w:beforeAutospacing="1" w:after="0" w:line="240" w:lineRule="auto"/>
        <w:ind w:left="1418" w:hanging="284"/>
        <w:jc w:val="both"/>
        <w:rPr>
          <w:rFonts w:cs="Calibri"/>
          <w:sz w:val="20"/>
          <w:szCs w:val="20"/>
        </w:rPr>
      </w:pPr>
      <w:r>
        <w:rPr>
          <w:rFonts w:cs="Calibri"/>
          <w:sz w:val="20"/>
          <w:szCs w:val="20"/>
        </w:rPr>
        <w:t>1 miesiąca</w:t>
      </w:r>
      <w:r w:rsidRPr="00DD54EC">
        <w:rPr>
          <w:rFonts w:cs="Calibri"/>
          <w:sz w:val="20"/>
          <w:szCs w:val="20"/>
        </w:rPr>
        <w:t xml:space="preserve"> od dnia zawarcia umowy, jeżeli Zamawiający nie </w:t>
      </w:r>
      <w:r>
        <w:rPr>
          <w:rFonts w:cs="Calibri"/>
          <w:sz w:val="20"/>
          <w:szCs w:val="20"/>
        </w:rPr>
        <w:t xml:space="preserve">zamieścił w </w:t>
      </w:r>
      <w:r w:rsidRPr="00DD54EC">
        <w:rPr>
          <w:rFonts w:cs="Calibri"/>
          <w:sz w:val="20"/>
          <w:szCs w:val="20"/>
        </w:rPr>
        <w:t xml:space="preserve">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6AC79701" w14:textId="77777777" w:rsidR="000F2FE4" w:rsidRPr="00254DEA" w:rsidRDefault="000F2FE4" w:rsidP="000A1E24">
      <w:pPr>
        <w:numPr>
          <w:ilvl w:val="0"/>
          <w:numId w:val="29"/>
        </w:numPr>
        <w:tabs>
          <w:tab w:val="clear" w:pos="720"/>
          <w:tab w:val="num" w:pos="1069"/>
        </w:tabs>
        <w:spacing w:before="60" w:after="0" w:line="240" w:lineRule="auto"/>
        <w:ind w:left="1066" w:hanging="357"/>
        <w:jc w:val="both"/>
        <w:rPr>
          <w:rFonts w:cs="Calibri"/>
          <w:sz w:val="20"/>
          <w:szCs w:val="20"/>
        </w:rPr>
      </w:pPr>
      <w:r w:rsidRPr="00254DEA">
        <w:rPr>
          <w:rFonts w:cs="Calibri"/>
          <w:sz w:val="20"/>
          <w:szCs w:val="20"/>
        </w:rPr>
        <w:t xml:space="preserve">Odwołanie podlega rozpoznaniu jeżeli nie zawiera braków formalnych i uiszczono odpowiedni wpis. </w:t>
      </w:r>
    </w:p>
    <w:p w14:paraId="05F8DFDA" w14:textId="77777777" w:rsidR="000F2FE4" w:rsidRPr="00254DEA" w:rsidRDefault="000F2FE4" w:rsidP="000A1E24">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14:paraId="37B0639F" w14:textId="77777777" w:rsidR="000F2FE4" w:rsidRPr="00254DEA" w:rsidRDefault="000F2FE4" w:rsidP="000F2FE4">
      <w:pPr>
        <w:overflowPunct w:val="0"/>
        <w:autoSpaceDE w:val="0"/>
        <w:autoSpaceDN w:val="0"/>
        <w:adjustRightInd w:val="0"/>
        <w:spacing w:after="0"/>
        <w:ind w:left="357"/>
        <w:jc w:val="both"/>
        <w:textAlignment w:val="baseline"/>
        <w:rPr>
          <w:rFonts w:cs="Calibri"/>
          <w:sz w:val="20"/>
          <w:szCs w:val="20"/>
        </w:rPr>
      </w:pPr>
    </w:p>
    <w:p w14:paraId="04EA91CC" w14:textId="77777777" w:rsidR="000F2FE4" w:rsidRPr="00254DEA" w:rsidRDefault="000F2FE4" w:rsidP="000A1E24">
      <w:pPr>
        <w:numPr>
          <w:ilvl w:val="0"/>
          <w:numId w:val="3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Skarga</w:t>
      </w:r>
    </w:p>
    <w:p w14:paraId="35E7FA14" w14:textId="77777777" w:rsidR="000F2FE4" w:rsidRDefault="000F2FE4" w:rsidP="000A1E24">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254DEA">
        <w:rPr>
          <w:rFonts w:cs="Calibri"/>
          <w:sz w:val="20"/>
          <w:szCs w:val="20"/>
        </w:rPr>
        <w:t xml:space="preserve">Na orzeczenie Izby stronom oraz uczestnikom postępowania odwoławczego przysługuje skarga do sądu. </w:t>
      </w:r>
    </w:p>
    <w:p w14:paraId="1F71A93C" w14:textId="77777777" w:rsidR="000F2FE4" w:rsidRPr="004B056A" w:rsidRDefault="000F2FE4" w:rsidP="000A1E24">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Skargę wnosi się do sądu okręgowego właściwego dla siedziby albo miejsca zamieszkania zamawiającego.</w:t>
      </w:r>
    </w:p>
    <w:p w14:paraId="66761FB6" w14:textId="7ED53649" w:rsidR="000F2FE4" w:rsidRPr="004B056A" w:rsidRDefault="000F2FE4" w:rsidP="000A1E24">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17" w:anchor="/dokument/17938059?cm=DOCUMENT" w:tgtFrame="_blank" w:history="1">
        <w:r w:rsidRPr="004B4C7C">
          <w:rPr>
            <w:rStyle w:val="Hipercze"/>
            <w:color w:val="auto"/>
            <w:sz w:val="20"/>
            <w:szCs w:val="20"/>
            <w:u w:val="none"/>
          </w:rPr>
          <w:t>ustawy</w:t>
        </w:r>
      </w:hyperlink>
      <w:r w:rsidRPr="004B4C7C">
        <w:rPr>
          <w:sz w:val="20"/>
          <w:szCs w:val="20"/>
        </w:rPr>
        <w:t xml:space="preserve"> </w:t>
      </w:r>
      <w:r w:rsidRPr="004B056A">
        <w:rPr>
          <w:sz w:val="20"/>
          <w:szCs w:val="20"/>
        </w:rPr>
        <w:t>z dnia 23 listopada 2012 r. - Prawo pocztowe (</w:t>
      </w:r>
      <w:proofErr w:type="spellStart"/>
      <w:r w:rsidR="004B4C7C">
        <w:rPr>
          <w:sz w:val="20"/>
          <w:szCs w:val="20"/>
        </w:rPr>
        <w:t>t.j</w:t>
      </w:r>
      <w:proofErr w:type="spellEnd"/>
      <w:r w:rsidR="004B4C7C">
        <w:rPr>
          <w:sz w:val="20"/>
          <w:szCs w:val="20"/>
        </w:rPr>
        <w:t xml:space="preserve">. </w:t>
      </w:r>
      <w:r w:rsidRPr="004B056A">
        <w:rPr>
          <w:sz w:val="20"/>
          <w:szCs w:val="20"/>
        </w:rPr>
        <w:t xml:space="preserve">Dz. U. </w:t>
      </w:r>
      <w:r w:rsidR="004B4C7C">
        <w:rPr>
          <w:sz w:val="20"/>
          <w:szCs w:val="20"/>
        </w:rPr>
        <w:t xml:space="preserve">2018 </w:t>
      </w:r>
      <w:r w:rsidRPr="004B056A">
        <w:rPr>
          <w:sz w:val="20"/>
          <w:szCs w:val="20"/>
        </w:rPr>
        <w:t xml:space="preserve">poz. </w:t>
      </w:r>
      <w:r w:rsidR="004B4C7C">
        <w:rPr>
          <w:sz w:val="20"/>
          <w:szCs w:val="20"/>
        </w:rPr>
        <w:t>2188 ze zm.</w:t>
      </w:r>
      <w:r w:rsidRPr="004B056A">
        <w:rPr>
          <w:sz w:val="20"/>
          <w:szCs w:val="20"/>
        </w:rPr>
        <w:t>) jest równoznaczne z jej wniesieniem.</w:t>
      </w:r>
    </w:p>
    <w:p w14:paraId="5CAB7CCE" w14:textId="77777777" w:rsidR="000F2FE4" w:rsidRPr="004B056A" w:rsidRDefault="000F2FE4" w:rsidP="000A1E24">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Prezes Izby przekazuje skargę wraz z aktami postępowania odwoławczego właściwemu sądowi w terminie 7 dni od dnia jej otrzymania.</w:t>
      </w:r>
    </w:p>
    <w:p w14:paraId="39DFD60F" w14:textId="77777777" w:rsidR="000F2FE4" w:rsidRPr="004B056A" w:rsidRDefault="000F2FE4" w:rsidP="000A1E24">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W terminie 21 dni od dnia wydania orzeczenia skargę może wnieść także Prezes Urzędu. Prezes Urzędu może także przystąpić do toczącego się postępowania. Do czynności podejmowanych przez Prezesa </w:t>
      </w:r>
      <w:r w:rsidRPr="004B056A">
        <w:rPr>
          <w:sz w:val="20"/>
          <w:szCs w:val="20"/>
        </w:rPr>
        <w:lastRenderedPageBreak/>
        <w:t xml:space="preserve">Urzędu stosuje się odpowiednio przepisy </w:t>
      </w:r>
      <w:hyperlink r:id="rId18" w:anchor="/dokument/16785996?cm=DOCUMENT" w:tgtFrame="_blank" w:history="1">
        <w:r w:rsidRPr="002A4924">
          <w:rPr>
            <w:rStyle w:val="Hipercze"/>
            <w:color w:val="auto"/>
            <w:sz w:val="20"/>
            <w:szCs w:val="20"/>
          </w:rPr>
          <w:t>ustawy</w:t>
        </w:r>
      </w:hyperlink>
      <w:r w:rsidRPr="004B056A">
        <w:rPr>
          <w:sz w:val="20"/>
          <w:szCs w:val="20"/>
        </w:rPr>
        <w:t xml:space="preserve"> z dnia 17 listopada 1964 r. - Kodeks postępowania cywilnego o prokuratorze.</w:t>
      </w:r>
    </w:p>
    <w:p w14:paraId="5B23D484" w14:textId="77777777" w:rsidR="000F2FE4" w:rsidRPr="004B056A" w:rsidRDefault="000F2FE4" w:rsidP="000A1E24">
      <w:pPr>
        <w:numPr>
          <w:ilvl w:val="1"/>
          <w:numId w:val="29"/>
        </w:numPr>
        <w:overflowPunct w:val="0"/>
        <w:autoSpaceDE w:val="0"/>
        <w:autoSpaceDN w:val="0"/>
        <w:adjustRightInd w:val="0"/>
        <w:spacing w:before="100" w:beforeAutospacing="1" w:after="240" w:line="240" w:lineRule="auto"/>
        <w:ind w:left="1134" w:hanging="425"/>
        <w:jc w:val="both"/>
        <w:textAlignment w:val="baseline"/>
        <w:rPr>
          <w:rFonts w:cs="Calibri"/>
          <w:sz w:val="20"/>
          <w:szCs w:val="20"/>
        </w:rPr>
      </w:pPr>
      <w:r w:rsidRPr="004B056A">
        <w:rPr>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372BD0D8" w14:textId="77777777" w:rsidR="000F2FE4" w:rsidRPr="00254DEA" w:rsidRDefault="000F2FE4" w:rsidP="000F2FE4">
      <w:pPr>
        <w:shd w:val="clear" w:color="auto" w:fill="FFFFFF"/>
        <w:spacing w:after="0" w:line="240" w:lineRule="auto"/>
        <w:rPr>
          <w:rFonts w:cs="Calibri"/>
          <w:color w:val="365F91"/>
          <w:sz w:val="20"/>
          <w:szCs w:val="20"/>
        </w:rPr>
      </w:pPr>
    </w:p>
    <w:p w14:paraId="26F7D2CD" w14:textId="77777777" w:rsidR="000F2FE4" w:rsidRPr="00B73155" w:rsidRDefault="000F2FE4" w:rsidP="000A1E24">
      <w:pPr>
        <w:pStyle w:val="Nagwek1"/>
        <w:numPr>
          <w:ilvl w:val="0"/>
          <w:numId w:val="33"/>
        </w:numPr>
        <w:ind w:hanging="502"/>
        <w:rPr>
          <w:rFonts w:cs="Calibri"/>
          <w:smallCaps/>
          <w:sz w:val="22"/>
        </w:rPr>
      </w:pPr>
      <w:bookmarkStart w:id="36" w:name="_Toc31288948"/>
      <w:r w:rsidRPr="00B73155">
        <w:rPr>
          <w:rFonts w:cs="Calibri"/>
          <w:smallCaps/>
          <w:sz w:val="22"/>
        </w:rPr>
        <w:t>Zmiany postanowień zawartej umowy.</w:t>
      </w:r>
      <w:bookmarkEnd w:id="36"/>
    </w:p>
    <w:p w14:paraId="0C5EBE45" w14:textId="77777777" w:rsidR="000F2FE4" w:rsidRPr="00254DEA" w:rsidRDefault="000F2FE4" w:rsidP="000F2FE4">
      <w:pPr>
        <w:shd w:val="clear" w:color="auto" w:fill="FFFFFF"/>
        <w:spacing w:after="0" w:line="240" w:lineRule="auto"/>
        <w:jc w:val="both"/>
        <w:rPr>
          <w:rFonts w:cs="Calibri"/>
          <w:b/>
          <w:sz w:val="20"/>
          <w:szCs w:val="20"/>
        </w:rPr>
      </w:pPr>
    </w:p>
    <w:p w14:paraId="7CC86CD6" w14:textId="77777777" w:rsidR="00B61607" w:rsidRPr="00477B62" w:rsidRDefault="00B61607" w:rsidP="000A1E24">
      <w:pPr>
        <w:pStyle w:val="Default"/>
        <w:numPr>
          <w:ilvl w:val="0"/>
          <w:numId w:val="50"/>
        </w:numPr>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 xml:space="preserve">Poza przypadkami określonymi w art. 144 ust. 1 pkt. 2-6 ustawy Pzp Zamawiający przewiduje następujące możliwości dokonania zmian umowy oraz określa warunki takiej zmiany </w:t>
      </w:r>
      <w:r w:rsidRPr="00477B62">
        <w:rPr>
          <w:rFonts w:asciiTheme="minorHAnsi" w:hAnsiTheme="minorHAnsi" w:cs="Segoe UI Light"/>
          <w:color w:val="auto"/>
          <w:sz w:val="20"/>
          <w:szCs w:val="20"/>
        </w:rPr>
        <w:br/>
        <w:t>w przypadku:</w:t>
      </w:r>
    </w:p>
    <w:p w14:paraId="300454FD" w14:textId="252EC905" w:rsidR="00B61607" w:rsidRPr="00477B62" w:rsidRDefault="00B61607" w:rsidP="000A1E24">
      <w:pPr>
        <w:pStyle w:val="Default"/>
        <w:numPr>
          <w:ilvl w:val="0"/>
          <w:numId w:val="51"/>
        </w:numPr>
        <w:spacing w:before="120"/>
        <w:jc w:val="both"/>
        <w:rPr>
          <w:rFonts w:asciiTheme="minorHAnsi" w:hAnsiTheme="minorHAnsi" w:cs="Segoe UI Light"/>
          <w:color w:val="auto"/>
          <w:sz w:val="20"/>
          <w:szCs w:val="20"/>
        </w:rPr>
      </w:pPr>
      <w:r w:rsidRPr="00477B62">
        <w:rPr>
          <w:rFonts w:asciiTheme="minorHAnsi" w:hAnsiTheme="minorHAnsi" w:cs="Segoe UI Light"/>
          <w:color w:val="auto"/>
          <w:sz w:val="20"/>
          <w:szCs w:val="20"/>
        </w:rPr>
        <w:t xml:space="preserve">konieczności wprowadzenia zmian będących następstwem zmian wytycznych lub zaleceń instytucji, która przyznała środki na sfinansowanie </w:t>
      </w:r>
      <w:r w:rsidR="000A1E24">
        <w:rPr>
          <w:rFonts w:asciiTheme="minorHAnsi" w:hAnsiTheme="minorHAnsi" w:cs="Segoe UI Light"/>
          <w:color w:val="auto"/>
          <w:sz w:val="20"/>
          <w:szCs w:val="20"/>
        </w:rPr>
        <w:t>zamówienia</w:t>
      </w:r>
      <w:r w:rsidRPr="00477B62">
        <w:rPr>
          <w:rFonts w:asciiTheme="minorHAnsi" w:hAnsiTheme="minorHAnsi" w:cs="Segoe UI Light"/>
          <w:color w:val="auto"/>
          <w:sz w:val="20"/>
          <w:szCs w:val="20"/>
        </w:rPr>
        <w:t>;</w:t>
      </w:r>
    </w:p>
    <w:p w14:paraId="313D4281" w14:textId="77777777" w:rsidR="00B61607" w:rsidRPr="00477B62" w:rsidRDefault="00B61607" w:rsidP="000A1E24">
      <w:pPr>
        <w:pStyle w:val="Default"/>
        <w:numPr>
          <w:ilvl w:val="0"/>
          <w:numId w:val="51"/>
        </w:numPr>
        <w:spacing w:before="120"/>
        <w:jc w:val="both"/>
        <w:rPr>
          <w:rFonts w:asciiTheme="minorHAnsi" w:hAnsiTheme="minorHAnsi" w:cs="Segoe UI Light"/>
          <w:color w:val="auto"/>
          <w:sz w:val="20"/>
          <w:szCs w:val="20"/>
        </w:rPr>
      </w:pPr>
      <w:bookmarkStart w:id="37" w:name="_Hlk31108807"/>
      <w:r w:rsidRPr="00477B62">
        <w:rPr>
          <w:rFonts w:asciiTheme="minorHAnsi" w:hAnsiTheme="minorHAnsi" w:cs="Segoe UI Light"/>
          <w:color w:val="auto"/>
          <w:sz w:val="20"/>
          <w:szCs w:val="20"/>
        </w:rPr>
        <w:t>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w:t>
      </w:r>
      <w:bookmarkEnd w:id="37"/>
      <w:r w:rsidRPr="00477B62">
        <w:rPr>
          <w:rFonts w:asciiTheme="minorHAnsi" w:hAnsiTheme="minorHAnsi" w:cs="Segoe UI Light"/>
          <w:color w:val="auto"/>
          <w:sz w:val="20"/>
          <w:szCs w:val="20"/>
        </w:rPr>
        <w:t>;</w:t>
      </w:r>
    </w:p>
    <w:p w14:paraId="5DE9AE47" w14:textId="77777777" w:rsidR="00B61607" w:rsidRPr="00477B62" w:rsidRDefault="00B61607" w:rsidP="000A1E24">
      <w:pPr>
        <w:pStyle w:val="Default"/>
        <w:numPr>
          <w:ilvl w:val="0"/>
          <w:numId w:val="51"/>
        </w:numPr>
        <w:spacing w:before="120"/>
        <w:jc w:val="both"/>
        <w:rPr>
          <w:rFonts w:asciiTheme="minorHAnsi" w:hAnsiTheme="minorHAnsi" w:cs="Segoe UI Light"/>
          <w:color w:val="auto"/>
          <w:sz w:val="20"/>
          <w:szCs w:val="20"/>
        </w:rPr>
      </w:pPr>
      <w:bookmarkStart w:id="38" w:name="_Hlk31108870"/>
      <w:r w:rsidRPr="00477B62">
        <w:rPr>
          <w:rFonts w:asciiTheme="minorHAnsi" w:hAnsiTheme="minorHAnsi" w:cs="Segoe UI Light"/>
          <w:color w:val="auto"/>
          <w:sz w:val="20"/>
          <w:szCs w:val="20"/>
        </w:rPr>
        <w:t>wystąpienia zmiany obowiązującej stawki podatku od towarów i usług (VAT); w takim wypadku zmianie ulegnie wyłącznie kwota podatku VAT, a wartość netto wynagrodzenia Wykonawcy pozostanie bez zmian</w:t>
      </w:r>
      <w:bookmarkEnd w:id="38"/>
      <w:r w:rsidRPr="00477B62">
        <w:rPr>
          <w:rFonts w:asciiTheme="minorHAnsi" w:hAnsiTheme="minorHAnsi" w:cs="Segoe UI Light"/>
          <w:color w:val="auto"/>
          <w:sz w:val="20"/>
          <w:szCs w:val="20"/>
        </w:rPr>
        <w:t>;</w:t>
      </w:r>
    </w:p>
    <w:p w14:paraId="7EBD1AD5" w14:textId="5DADA6E8" w:rsidR="004302ED" w:rsidRPr="00477B62" w:rsidRDefault="004302ED" w:rsidP="000A1E24">
      <w:pPr>
        <w:pStyle w:val="Akapitzlist"/>
        <w:numPr>
          <w:ilvl w:val="0"/>
          <w:numId w:val="50"/>
        </w:numPr>
        <w:spacing w:before="120" w:after="60"/>
        <w:ind w:left="357" w:hanging="357"/>
        <w:jc w:val="both"/>
        <w:rPr>
          <w:rFonts w:cs="Segoe UI Light"/>
          <w:sz w:val="20"/>
          <w:szCs w:val="20"/>
        </w:rPr>
      </w:pPr>
      <w:r w:rsidRPr="00477B62">
        <w:rPr>
          <w:rFonts w:cs="Segoe UI Light"/>
          <w:sz w:val="20"/>
          <w:szCs w:val="20"/>
        </w:rPr>
        <w:t xml:space="preserve">Wszelkie zmiany Umowy dla swej ważności wymagają </w:t>
      </w:r>
      <w:r w:rsidR="000F7C98">
        <w:rPr>
          <w:rFonts w:cs="Segoe UI Light"/>
          <w:sz w:val="20"/>
          <w:szCs w:val="20"/>
        </w:rPr>
        <w:t xml:space="preserve">zgody Stron i zachowania </w:t>
      </w:r>
      <w:r w:rsidRPr="00477B62">
        <w:rPr>
          <w:rFonts w:cs="Segoe UI Light"/>
          <w:sz w:val="20"/>
          <w:szCs w:val="20"/>
        </w:rPr>
        <w:t>formy pise</w:t>
      </w:r>
      <w:r w:rsidR="00B61607" w:rsidRPr="00477B62">
        <w:rPr>
          <w:rFonts w:cs="Segoe UI Light"/>
          <w:sz w:val="20"/>
          <w:szCs w:val="20"/>
        </w:rPr>
        <w:t>mnej.</w:t>
      </w:r>
    </w:p>
    <w:p w14:paraId="5CA1AB0E" w14:textId="77777777" w:rsidR="004302ED" w:rsidRPr="002B549A" w:rsidRDefault="004302ED" w:rsidP="004302ED">
      <w:pPr>
        <w:shd w:val="clear" w:color="auto" w:fill="FFFFFF"/>
        <w:spacing w:after="60" w:line="240" w:lineRule="auto"/>
        <w:ind w:left="786"/>
        <w:jc w:val="both"/>
        <w:rPr>
          <w:rFonts w:cs="Calibri"/>
          <w:sz w:val="20"/>
          <w:szCs w:val="20"/>
        </w:rPr>
      </w:pPr>
    </w:p>
    <w:p w14:paraId="12BD2C30" w14:textId="77777777" w:rsidR="000F2FE4" w:rsidRPr="00254DEA" w:rsidRDefault="000F2FE4" w:rsidP="000F2FE4">
      <w:pPr>
        <w:shd w:val="clear" w:color="auto" w:fill="FFFFFF"/>
        <w:spacing w:after="0" w:line="240" w:lineRule="auto"/>
        <w:jc w:val="both"/>
        <w:rPr>
          <w:rFonts w:cs="Calibri"/>
          <w:color w:val="365F91"/>
          <w:sz w:val="20"/>
          <w:szCs w:val="20"/>
        </w:rPr>
      </w:pPr>
    </w:p>
    <w:p w14:paraId="47D38F0C" w14:textId="2F92555D" w:rsidR="00731D88" w:rsidRDefault="00731D88" w:rsidP="000A1E24">
      <w:pPr>
        <w:pStyle w:val="Nagwek1"/>
        <w:numPr>
          <w:ilvl w:val="0"/>
          <w:numId w:val="33"/>
        </w:numPr>
        <w:ind w:hanging="502"/>
        <w:rPr>
          <w:rFonts w:cs="Calibri"/>
          <w:smallCaps/>
          <w:sz w:val="22"/>
        </w:rPr>
      </w:pPr>
      <w:bookmarkStart w:id="39" w:name="_Toc31288949"/>
      <w:r>
        <w:rPr>
          <w:rFonts w:cs="Calibri"/>
          <w:smallCaps/>
          <w:sz w:val="22"/>
        </w:rPr>
        <w:t>Klauzula informacyjna RODO dla osób fizycznych.</w:t>
      </w:r>
      <w:bookmarkEnd w:id="39"/>
    </w:p>
    <w:p w14:paraId="528B1760" w14:textId="77777777" w:rsidR="00731D88" w:rsidRPr="00330D81" w:rsidRDefault="00731D88" w:rsidP="00731D88">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Zgodnie z art. 13 ogólnego rozporządzenia o ochronie danych osobowych z dnia 27 kwietnia 2016 r. (Dz. Urz. UE L 119 z 04.05.2016), zwanym dalej RODO, Zamawiający informuje, iż:</w:t>
      </w:r>
    </w:p>
    <w:p w14:paraId="3D0CA906" w14:textId="731BC282"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 xml:space="preserve">1) administratorem danych osobowych </w:t>
      </w:r>
      <w:r>
        <w:rPr>
          <w:rFonts w:eastAsia="SimSun" w:cs="Calibri"/>
          <w:kern w:val="1"/>
          <w:sz w:val="20"/>
          <w:lang w:eastAsia="hi-IN" w:bidi="hi-IN"/>
        </w:rPr>
        <w:t xml:space="preserve">osób fizycznych </w:t>
      </w:r>
      <w:r w:rsidRPr="00330D81">
        <w:rPr>
          <w:rFonts w:eastAsia="SimSun" w:cs="Calibri"/>
          <w:kern w:val="1"/>
          <w:sz w:val="20"/>
          <w:lang w:eastAsia="hi-IN" w:bidi="hi-IN"/>
        </w:rPr>
        <w:t>w przedmiotowym postępowaniu o udzielenie zamówienia publicznego jest Toruńska Agencja Rozwoju Regionalnego S.A.</w:t>
      </w:r>
      <w:r>
        <w:rPr>
          <w:rFonts w:eastAsia="SimSun" w:cs="Calibri"/>
          <w:kern w:val="1"/>
          <w:sz w:val="20"/>
          <w:lang w:eastAsia="hi-IN" w:bidi="hi-IN"/>
        </w:rPr>
        <w:t xml:space="preserve"> w Toruniu, ul. Włocławska 167,</w:t>
      </w:r>
      <w:r w:rsidRPr="00330D81">
        <w:rPr>
          <w:rFonts w:eastAsia="SimSun" w:cs="Calibri"/>
          <w:kern w:val="1"/>
          <w:sz w:val="20"/>
          <w:lang w:eastAsia="hi-IN" w:bidi="hi-IN"/>
        </w:rPr>
        <w:t xml:space="preserve"> , </w:t>
      </w:r>
      <w:r w:rsidR="00486199" w:rsidRPr="00486199">
        <w:rPr>
          <w:rFonts w:eastAsia="SimSun" w:cs="Calibri"/>
          <w:kern w:val="1"/>
          <w:sz w:val="20"/>
          <w:lang w:eastAsia="hi-IN" w:bidi="hi-IN"/>
        </w:rPr>
        <w:t>Inspektor Ochrony Danych Osobowych</w:t>
      </w:r>
      <w:r w:rsidR="00486199">
        <w:rPr>
          <w:rFonts w:eastAsia="SimSun" w:cs="Calibri"/>
          <w:kern w:val="1"/>
          <w:sz w:val="20"/>
          <w:lang w:eastAsia="hi-IN" w:bidi="hi-IN"/>
        </w:rPr>
        <w:t xml:space="preserve">: </w:t>
      </w:r>
      <w:r w:rsidR="00486199" w:rsidRPr="00330D81">
        <w:rPr>
          <w:rFonts w:eastAsia="SimSun" w:cs="Calibri"/>
          <w:kern w:val="1"/>
          <w:sz w:val="20"/>
          <w:lang w:eastAsia="hi-IN" w:bidi="hi-IN"/>
        </w:rPr>
        <w:t>tel. 56 699 55 00</w:t>
      </w:r>
      <w:r w:rsidR="00486199">
        <w:rPr>
          <w:rFonts w:eastAsia="SimSun" w:cs="Calibri"/>
          <w:kern w:val="1"/>
          <w:sz w:val="20"/>
          <w:lang w:eastAsia="hi-IN" w:bidi="hi-IN"/>
        </w:rPr>
        <w:t xml:space="preserve">, </w:t>
      </w:r>
      <w:r w:rsidR="006F7D99">
        <w:rPr>
          <w:rFonts w:eastAsia="SimSun" w:cs="Calibri"/>
          <w:kern w:val="1"/>
          <w:sz w:val="20"/>
          <w:lang w:eastAsia="hi-IN" w:bidi="hi-IN"/>
        </w:rPr>
        <w:t xml:space="preserve">e-mail: </w:t>
      </w:r>
      <w:r w:rsidR="00486199">
        <w:rPr>
          <w:rFonts w:eastAsia="SimSun" w:cs="Calibri"/>
          <w:kern w:val="1"/>
          <w:sz w:val="20"/>
          <w:lang w:eastAsia="hi-IN" w:bidi="hi-IN"/>
        </w:rPr>
        <w:t>iodo</w:t>
      </w:r>
      <w:r w:rsidR="006F7D99">
        <w:rPr>
          <w:rFonts w:eastAsia="SimSun" w:cs="Calibri"/>
          <w:kern w:val="1"/>
          <w:sz w:val="20"/>
          <w:lang w:eastAsia="hi-IN" w:bidi="hi-IN"/>
        </w:rPr>
        <w:t>@tarr.org.pl;</w:t>
      </w:r>
    </w:p>
    <w:p w14:paraId="29BD1B48" w14:textId="54F22CFA" w:rsidR="00731D88" w:rsidRPr="00330D81" w:rsidRDefault="00731D88" w:rsidP="00731D88">
      <w:pPr>
        <w:suppressAutoHyphens/>
        <w:spacing w:after="0" w:line="240" w:lineRule="auto"/>
        <w:ind w:left="426"/>
        <w:textAlignment w:val="baseline"/>
        <w:rPr>
          <w:rFonts w:eastAsia="SimSun" w:cs="Calibri"/>
          <w:kern w:val="1"/>
          <w:sz w:val="20"/>
          <w:lang w:eastAsia="hi-IN" w:bidi="hi-IN"/>
        </w:rPr>
      </w:pPr>
      <w:r w:rsidRPr="00330D81">
        <w:rPr>
          <w:rFonts w:eastAsia="SimSun" w:cs="Calibri"/>
          <w:kern w:val="1"/>
          <w:sz w:val="20"/>
          <w:lang w:eastAsia="hi-IN" w:bidi="hi-IN"/>
        </w:rPr>
        <w:t>2) dane osobowe przetwarzane będą w celu:</w:t>
      </w:r>
    </w:p>
    <w:p w14:paraId="21EF39B3" w14:textId="242DDD27" w:rsidR="00944041" w:rsidRPr="00944041" w:rsidRDefault="00944041" w:rsidP="000A1E24">
      <w:pPr>
        <w:pStyle w:val="Akapitzlist"/>
        <w:numPr>
          <w:ilvl w:val="0"/>
          <w:numId w:val="47"/>
        </w:numPr>
        <w:suppressAutoHyphens/>
        <w:spacing w:after="0" w:line="240" w:lineRule="auto"/>
        <w:ind w:left="993"/>
        <w:jc w:val="both"/>
        <w:textAlignment w:val="baseline"/>
        <w:rPr>
          <w:rFonts w:eastAsia="Times New Roman" w:cs="Calibri"/>
          <w:kern w:val="1"/>
          <w:sz w:val="18"/>
          <w:lang w:eastAsia="ar-SA"/>
        </w:rPr>
      </w:pPr>
      <w:r w:rsidRPr="00944041">
        <w:rPr>
          <w:rFonts w:eastAsia="Times New Roman" w:cs="Calibri"/>
          <w:kern w:val="1"/>
          <w:sz w:val="20"/>
          <w:lang w:eastAsia="ar-SA"/>
        </w:rPr>
        <w:t>związanym z przeprowadzeniem postępowania o udzielenie zamówienia publicznego na podstawie ustawy z dnia 29 stycznia 2004 roku – Prawo zamówień publicznych (</w:t>
      </w:r>
      <w:proofErr w:type="spellStart"/>
      <w:r w:rsidRPr="00944041">
        <w:rPr>
          <w:rFonts w:eastAsia="Times New Roman" w:cs="Calibri"/>
          <w:kern w:val="1"/>
          <w:sz w:val="20"/>
          <w:lang w:eastAsia="ar-SA"/>
        </w:rPr>
        <w:t>t.j</w:t>
      </w:r>
      <w:proofErr w:type="spellEnd"/>
      <w:r w:rsidRPr="00944041">
        <w:rPr>
          <w:rFonts w:eastAsia="Times New Roman" w:cs="Calibri"/>
          <w:kern w:val="1"/>
          <w:sz w:val="20"/>
          <w:lang w:eastAsia="ar-SA"/>
        </w:rPr>
        <w:t xml:space="preserve">. Dz. U. z 2018 r., poz. 1986 z </w:t>
      </w:r>
      <w:proofErr w:type="spellStart"/>
      <w:r w:rsidRPr="00944041">
        <w:rPr>
          <w:rFonts w:eastAsia="Times New Roman" w:cs="Calibri"/>
          <w:kern w:val="1"/>
          <w:sz w:val="20"/>
          <w:lang w:eastAsia="ar-SA"/>
        </w:rPr>
        <w:t>późn</w:t>
      </w:r>
      <w:proofErr w:type="spellEnd"/>
      <w:r w:rsidRPr="00944041">
        <w:rPr>
          <w:rFonts w:eastAsia="Times New Roman" w:cs="Calibri"/>
          <w:kern w:val="1"/>
          <w:sz w:val="20"/>
          <w:lang w:eastAsia="ar-SA"/>
        </w:rPr>
        <w:t>. zm., zwaną dalej prawo zamówień publicznych) oraz rozporządzenia Ministra Rozwoju z dnia 26 lipca 2016 r. w sprawie rodzajów dokumentów, jakie może żądać zamawiający od wykonawcy w postępowaniu o udzielenie zamówienia (Dz. U. z 2016 r. poz. 1126) w związku z art. 6 ust. 1 lit.) c RODO,</w:t>
      </w:r>
    </w:p>
    <w:p w14:paraId="56CC534D" w14:textId="440D8B27" w:rsidR="00731D88" w:rsidRPr="00330D81" w:rsidRDefault="00731D88" w:rsidP="000A1E24">
      <w:pPr>
        <w:pStyle w:val="Akapitzlist"/>
        <w:numPr>
          <w:ilvl w:val="0"/>
          <w:numId w:val="47"/>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ochrony prawnie uzasadnionych interesów Administratora, tj. niezbędnych do wykonania zadań Administratora związanych z realizacją niniejszego postępowania o udzielenia zamówienia publicznego, w celach archiwizacyjnych, statystycznych oraz jeżeli </w:t>
      </w:r>
      <w:r>
        <w:rPr>
          <w:rFonts w:eastAsia="Times New Roman" w:cs="Calibri"/>
          <w:kern w:val="1"/>
          <w:sz w:val="20"/>
          <w:lang w:eastAsia="ar-SA"/>
        </w:rPr>
        <w:t>dana</w:t>
      </w:r>
      <w:r w:rsidRPr="00330D81">
        <w:rPr>
          <w:rFonts w:eastAsia="Times New Roman" w:cs="Calibri"/>
          <w:kern w:val="1"/>
          <w:sz w:val="20"/>
          <w:lang w:eastAsia="ar-SA"/>
        </w:rPr>
        <w:t xml:space="preserve"> oferta zostanie wybrana jako najkorzystniejsza w przedmiotowym postępowaniu – w celu dochodzenia roszczeń w związku z zawartą umową - na podstawie art. 6 ust. 1 lit. f RODO,</w:t>
      </w:r>
    </w:p>
    <w:p w14:paraId="77A48903" w14:textId="496B0112" w:rsidR="00731D88" w:rsidRPr="00330D81" w:rsidRDefault="00731D88" w:rsidP="000A1E24">
      <w:pPr>
        <w:pStyle w:val="Akapitzlist"/>
        <w:numPr>
          <w:ilvl w:val="0"/>
          <w:numId w:val="47"/>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realizacji umowy i/lub działań przed zawarciem umowy </w:t>
      </w:r>
      <w:r w:rsidR="00944041">
        <w:rPr>
          <w:rFonts w:eastAsia="Times New Roman" w:cs="Calibri"/>
          <w:kern w:val="1"/>
          <w:sz w:val="20"/>
          <w:lang w:eastAsia="ar-SA"/>
        </w:rPr>
        <w:t xml:space="preserve">o zamówienie publiczne, jeśli dana oferta zostanie uznana za najkorzystniejszą </w:t>
      </w:r>
      <w:r w:rsidRPr="00330D81">
        <w:rPr>
          <w:rFonts w:eastAsia="Times New Roman" w:cs="Calibri"/>
          <w:kern w:val="1"/>
          <w:sz w:val="20"/>
          <w:lang w:eastAsia="ar-SA"/>
        </w:rPr>
        <w:t>- na podstawie art. 6 ust. 1 lit. b  RODO,</w:t>
      </w:r>
    </w:p>
    <w:p w14:paraId="7E292256" w14:textId="7F2455F9" w:rsidR="00731D88" w:rsidRPr="00330D81" w:rsidRDefault="00731D88" w:rsidP="000A1E24">
      <w:pPr>
        <w:pStyle w:val="Akapitzlist"/>
        <w:numPr>
          <w:ilvl w:val="0"/>
          <w:numId w:val="47"/>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w:t>
      </w:r>
      <w:r w:rsidR="00944041">
        <w:rPr>
          <w:rFonts w:eastAsia="Times New Roman" w:cs="Calibri"/>
          <w:kern w:val="1"/>
          <w:sz w:val="20"/>
          <w:lang w:eastAsia="ar-SA"/>
        </w:rPr>
        <w:t>onym z mocy prawa,</w:t>
      </w:r>
      <w:r w:rsidR="00944041" w:rsidRPr="00944041">
        <w:rPr>
          <w:rFonts w:eastAsia="Times New Roman" w:cs="Calibri"/>
          <w:kern w:val="1"/>
          <w:lang w:eastAsia="ar-SA"/>
        </w:rPr>
        <w:t xml:space="preserve"> </w:t>
      </w:r>
      <w:r w:rsidR="00944041" w:rsidRPr="00944041">
        <w:rPr>
          <w:rFonts w:eastAsia="Times New Roman" w:cs="Calibri"/>
          <w:kern w:val="1"/>
          <w:sz w:val="20"/>
          <w:lang w:eastAsia="ar-SA"/>
        </w:rPr>
        <w:t xml:space="preserve">np. na podstawie przepisów podatkowych, ubezpieczeń społecznych, czy dostępu do informacji publicznej </w:t>
      </w:r>
      <w:r w:rsidR="00944041">
        <w:rPr>
          <w:rFonts w:eastAsia="Times New Roman" w:cs="Calibri"/>
          <w:kern w:val="1"/>
          <w:lang w:eastAsia="ar-SA"/>
        </w:rPr>
        <w:t xml:space="preserve">– </w:t>
      </w:r>
      <w:r w:rsidR="00944041">
        <w:rPr>
          <w:rFonts w:eastAsia="Times New Roman" w:cs="Calibri"/>
          <w:kern w:val="1"/>
          <w:sz w:val="20"/>
          <w:lang w:eastAsia="ar-SA"/>
        </w:rPr>
        <w:t xml:space="preserve"> na podstawie a</w:t>
      </w:r>
      <w:r w:rsidR="006F7D99">
        <w:rPr>
          <w:rFonts w:eastAsia="Times New Roman" w:cs="Calibri"/>
          <w:kern w:val="1"/>
          <w:sz w:val="20"/>
          <w:lang w:eastAsia="ar-SA"/>
        </w:rPr>
        <w:t>rt. 6 ust. 1 lit. c  RODO;</w:t>
      </w:r>
    </w:p>
    <w:p w14:paraId="0B172CD0" w14:textId="56A03F18"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3) odbiorcami danych osobowych będą wyłącznie podmioty uprawnione z mocy prawa do uzyskania danych osobowych lub:</w:t>
      </w:r>
    </w:p>
    <w:p w14:paraId="131EECE0" w14:textId="77777777" w:rsidR="00731D88" w:rsidRPr="00330D81" w:rsidRDefault="00731D88" w:rsidP="000A1E24">
      <w:pPr>
        <w:pStyle w:val="Akapitzlist"/>
        <w:numPr>
          <w:ilvl w:val="0"/>
          <w:numId w:val="48"/>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24720187" w14:textId="77777777" w:rsidR="00731D88" w:rsidRPr="00330D81" w:rsidRDefault="00731D88" w:rsidP="000A1E24">
      <w:pPr>
        <w:pStyle w:val="Akapitzlist"/>
        <w:numPr>
          <w:ilvl w:val="0"/>
          <w:numId w:val="48"/>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r w:rsidRPr="00827DC7">
        <w:rPr>
          <w:rFonts w:eastAsia="Times New Roman" w:cs="Calibri"/>
          <w:i/>
          <w:kern w:val="1"/>
          <w:sz w:val="20"/>
          <w:lang w:eastAsia="ar-SA"/>
        </w:rPr>
        <w:t>cloud</w:t>
      </w:r>
      <w:r w:rsidRPr="00330D81">
        <w:rPr>
          <w:rFonts w:eastAsia="Times New Roman" w:cs="Calibri"/>
          <w:kern w:val="1"/>
          <w:sz w:val="20"/>
          <w:lang w:eastAsia="ar-SA"/>
        </w:rPr>
        <w:t>, pocztowe, kurierskie,</w:t>
      </w:r>
    </w:p>
    <w:p w14:paraId="44B15BB4" w14:textId="0D95D715" w:rsidR="00731D88" w:rsidRPr="00330D81" w:rsidRDefault="00731D88" w:rsidP="000A1E24">
      <w:pPr>
        <w:pStyle w:val="Akapitzlist"/>
        <w:numPr>
          <w:ilvl w:val="0"/>
          <w:numId w:val="48"/>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40"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40"/>
      <w:r w:rsidR="006F7D99">
        <w:rPr>
          <w:rFonts w:eastAsia="Times New Roman" w:cs="Calibri"/>
          <w:kern w:val="1"/>
          <w:sz w:val="20"/>
          <w:lang w:eastAsia="ar-SA"/>
        </w:rPr>
        <w:t>;</w:t>
      </w:r>
    </w:p>
    <w:p w14:paraId="6317E30D" w14:textId="5CA15315"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lastRenderedPageBreak/>
        <w:t>4) dane osobowe przechowywane będą przez czas obowiązywania zawartej umowy, a także po jej zakończeniu w celach:</w:t>
      </w:r>
    </w:p>
    <w:p w14:paraId="266E61AF" w14:textId="77777777" w:rsidR="00731D88" w:rsidRPr="00330D81" w:rsidRDefault="00731D88" w:rsidP="000A1E24">
      <w:pPr>
        <w:pStyle w:val="Akapitzlist"/>
        <w:numPr>
          <w:ilvl w:val="0"/>
          <w:numId w:val="49"/>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dochodzenia roszczeń w związku z wykonywaniem umowy,</w:t>
      </w:r>
    </w:p>
    <w:p w14:paraId="73A648FE" w14:textId="77777777" w:rsidR="00731D88" w:rsidRPr="00330D81" w:rsidRDefault="00731D88" w:rsidP="000A1E24">
      <w:pPr>
        <w:pStyle w:val="Akapitzlist"/>
        <w:numPr>
          <w:ilvl w:val="0"/>
          <w:numId w:val="49"/>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4D4B30FC" w14:textId="066F74AC" w:rsidR="00731D88" w:rsidRPr="00330D81" w:rsidRDefault="00731D88" w:rsidP="000A1E24">
      <w:pPr>
        <w:pStyle w:val="Akapitzlist"/>
        <w:numPr>
          <w:ilvl w:val="0"/>
          <w:numId w:val="49"/>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st</w:t>
      </w:r>
      <w:r w:rsidR="006F7D99">
        <w:rPr>
          <w:rFonts w:eastAsia="SimSun" w:cs="Calibri"/>
          <w:kern w:val="1"/>
          <w:sz w:val="20"/>
          <w:lang w:eastAsia="hi-IN" w:bidi="hi-IN"/>
        </w:rPr>
        <w:t>atystycznych i archiwizacyjnych;</w:t>
      </w:r>
    </w:p>
    <w:p w14:paraId="58A2FF00" w14:textId="32B23646" w:rsidR="00731D88" w:rsidRDefault="00731D88" w:rsidP="00731D88">
      <w:pPr>
        <w:suppressAutoHyphens/>
        <w:spacing w:after="0" w:line="240" w:lineRule="auto"/>
        <w:ind w:left="426"/>
        <w:jc w:val="both"/>
        <w:textAlignment w:val="baseline"/>
        <w:rPr>
          <w:rFonts w:eastAsia="SimSun" w:cs="Calibri"/>
          <w:kern w:val="1"/>
          <w:sz w:val="20"/>
          <w:lang w:eastAsia="hi-IN" w:bidi="hi-IN"/>
        </w:rPr>
      </w:pPr>
      <w:r w:rsidRPr="00330D81">
        <w:rPr>
          <w:rFonts w:eastAsia="SimSun" w:cs="Calibri"/>
          <w:kern w:val="1"/>
          <w:sz w:val="20"/>
          <w:lang w:eastAsia="hi-IN" w:bidi="hi-IN"/>
        </w:rPr>
        <w:t>5) dane osobowe przechowywane będą przez</w:t>
      </w:r>
      <w:r>
        <w:rPr>
          <w:rFonts w:eastAsia="SimSun" w:cs="Calibri"/>
          <w:kern w:val="1"/>
          <w:sz w:val="20"/>
          <w:lang w:eastAsia="hi-IN" w:bidi="hi-IN"/>
        </w:rPr>
        <w:t xml:space="preserve"> okres </w:t>
      </w:r>
      <w:r w:rsidRPr="00592ABA">
        <w:rPr>
          <w:rFonts w:eastAsia="SimSun" w:cs="Calibri"/>
          <w:kern w:val="1"/>
          <w:sz w:val="20"/>
          <w:lang w:eastAsia="hi-IN" w:bidi="hi-IN"/>
        </w:rPr>
        <w:t>10 lat od zawarcia umowy</w:t>
      </w:r>
      <w:r w:rsidR="00FC1648" w:rsidRPr="00592ABA">
        <w:rPr>
          <w:rFonts w:eastAsia="SimSun" w:cs="Calibri"/>
          <w:kern w:val="1"/>
          <w:sz w:val="20"/>
          <w:lang w:eastAsia="hi-IN" w:bidi="hi-IN"/>
        </w:rPr>
        <w:t xml:space="preserve">, jeżeli umowa zostanie zawarta z osobą fizyczną lub </w:t>
      </w:r>
      <w:r w:rsidR="00D14E11" w:rsidRPr="00592ABA">
        <w:rPr>
          <w:rFonts w:eastAsia="SimSun" w:cs="Calibri"/>
          <w:kern w:val="1"/>
          <w:sz w:val="20"/>
          <w:lang w:eastAsia="hi-IN" w:bidi="hi-IN"/>
        </w:rPr>
        <w:t xml:space="preserve">w pozostałych przypadkach </w:t>
      </w:r>
      <w:r w:rsidR="00FC1648" w:rsidRPr="00592ABA">
        <w:rPr>
          <w:rFonts w:eastAsia="SimSun" w:cs="Calibri"/>
          <w:kern w:val="1"/>
          <w:sz w:val="20"/>
          <w:lang w:eastAsia="hi-IN" w:bidi="hi-IN"/>
        </w:rPr>
        <w:t>przez okres trwałości projektu</w:t>
      </w:r>
      <w:r w:rsidR="00D14E11">
        <w:rPr>
          <w:rFonts w:eastAsia="SimSun" w:cs="Calibri"/>
          <w:kern w:val="1"/>
          <w:sz w:val="20"/>
          <w:lang w:eastAsia="hi-IN" w:bidi="hi-IN"/>
        </w:rPr>
        <w:t>, jednak nie krócej niż 4 lata od zawarcia umowy</w:t>
      </w:r>
      <w:r w:rsidR="006F7D99">
        <w:rPr>
          <w:rFonts w:eastAsia="SimSun" w:cs="Calibri"/>
          <w:kern w:val="1"/>
          <w:sz w:val="20"/>
          <w:lang w:eastAsia="hi-IN" w:bidi="hi-IN"/>
        </w:rPr>
        <w:t>;</w:t>
      </w:r>
    </w:p>
    <w:p w14:paraId="001D7979" w14:textId="43CBF51D"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 xml:space="preserve">6) </w:t>
      </w:r>
      <w:r w:rsidR="00FC1648">
        <w:rPr>
          <w:rFonts w:eastAsia="SimSun" w:cs="Calibri"/>
          <w:kern w:val="1"/>
          <w:sz w:val="20"/>
          <w:lang w:eastAsia="hi-IN" w:bidi="hi-IN"/>
        </w:rPr>
        <w:t>osoba, której dotyczą dane osobowe ma</w:t>
      </w:r>
      <w:r w:rsidRPr="00330D81">
        <w:rPr>
          <w:rFonts w:eastAsia="SimSun" w:cs="Calibri"/>
          <w:kern w:val="1"/>
          <w:sz w:val="20"/>
          <w:lang w:eastAsia="hi-IN" w:bidi="hi-IN"/>
        </w:rPr>
        <w:t xml:space="preserve"> prawo do żądania od Administratora dostępu do danych osobowych, ich sprostowania, usunięcia lub ograniczenia przetwarzania danych </w:t>
      </w:r>
      <w:bookmarkStart w:id="41" w:name="_Hlk514674963"/>
      <w:r w:rsidRPr="00330D81">
        <w:rPr>
          <w:rFonts w:eastAsia="SimSun" w:cs="Calibri"/>
          <w:kern w:val="1"/>
          <w:sz w:val="20"/>
          <w:lang w:eastAsia="hi-IN" w:bidi="hi-IN"/>
        </w:rPr>
        <w:t>oraz prawo do wniesienia sprzeciwu wobec przetwarzania danych i prawo do przenoszenia danych osobowych</w:t>
      </w:r>
      <w:bookmarkEnd w:id="41"/>
      <w:r w:rsidR="006F7D99">
        <w:rPr>
          <w:rFonts w:eastAsia="SimSun" w:cs="Calibri"/>
          <w:kern w:val="1"/>
          <w:sz w:val="20"/>
          <w:lang w:eastAsia="hi-IN" w:bidi="hi-IN"/>
        </w:rPr>
        <w:t>;</w:t>
      </w:r>
    </w:p>
    <w:p w14:paraId="05C9BB9A" w14:textId="5F638DB8" w:rsidR="00731D88" w:rsidRPr="00330D81" w:rsidRDefault="00731D88" w:rsidP="00731D88">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7</w:t>
      </w:r>
      <w:r w:rsidRPr="00330D81">
        <w:rPr>
          <w:rFonts w:eastAsia="SimSun" w:cs="Calibri"/>
          <w:kern w:val="1"/>
          <w:sz w:val="20"/>
          <w:lang w:eastAsia="hi-IN" w:bidi="hi-IN"/>
        </w:rPr>
        <w:t xml:space="preserve">) </w:t>
      </w:r>
      <w:r w:rsidR="00FC1648">
        <w:rPr>
          <w:rFonts w:eastAsia="SimSun" w:cs="Calibri"/>
          <w:kern w:val="1"/>
          <w:sz w:val="20"/>
          <w:lang w:eastAsia="hi-IN" w:bidi="hi-IN"/>
        </w:rPr>
        <w:t>osoba, której dotyczą dane osobowe ma</w:t>
      </w:r>
      <w:r w:rsidRPr="00330D81">
        <w:rPr>
          <w:rFonts w:eastAsia="SimSun" w:cs="Calibri"/>
          <w:kern w:val="1"/>
          <w:sz w:val="20"/>
          <w:lang w:eastAsia="hi-IN" w:bidi="hi-IN"/>
        </w:rPr>
        <w:t xml:space="preserve"> prawo wniesienia skargi do organu nadzorczego, tj. Prezesa </w:t>
      </w:r>
      <w:r w:rsidR="006F7D99">
        <w:rPr>
          <w:rFonts w:eastAsia="SimSun" w:cs="Calibri"/>
          <w:kern w:val="1"/>
          <w:sz w:val="20"/>
          <w:lang w:eastAsia="hi-IN" w:bidi="hi-IN"/>
        </w:rPr>
        <w:t>Urzędu Ochrony Danych Osobowych;</w:t>
      </w:r>
    </w:p>
    <w:p w14:paraId="272EAF9B" w14:textId="7D89AA00" w:rsidR="00731D88" w:rsidRDefault="00731D88" w:rsidP="00731D88">
      <w:pPr>
        <w:suppressAutoHyphens/>
        <w:spacing w:after="0" w:line="240" w:lineRule="auto"/>
        <w:ind w:left="426"/>
        <w:jc w:val="both"/>
        <w:textAlignment w:val="baseline"/>
        <w:rPr>
          <w:rFonts w:eastAsia="SimSun" w:cs="Calibri"/>
          <w:kern w:val="1"/>
          <w:sz w:val="20"/>
          <w:lang w:eastAsia="hi-IN" w:bidi="hi-IN"/>
        </w:rPr>
      </w:pPr>
      <w:r>
        <w:rPr>
          <w:rFonts w:eastAsia="SimSun" w:cs="Calibri"/>
          <w:kern w:val="1"/>
          <w:sz w:val="20"/>
          <w:lang w:eastAsia="hi-IN" w:bidi="hi-IN"/>
        </w:rPr>
        <w:t>8</w:t>
      </w:r>
      <w:r w:rsidRPr="00330D81">
        <w:rPr>
          <w:rFonts w:eastAsia="SimSun" w:cs="Calibri"/>
          <w:kern w:val="1"/>
          <w:sz w:val="20"/>
          <w:lang w:eastAsia="hi-IN" w:bidi="hi-IN"/>
        </w:rPr>
        <w:t xml:space="preserve">) podanie danych osobowych jest dobrowolne i stanowi warunek udziału w postępowaniu o udzielenie zamówienia </w:t>
      </w:r>
      <w:r w:rsidR="00971D63">
        <w:rPr>
          <w:rFonts w:eastAsia="SimSun" w:cs="Calibri"/>
          <w:kern w:val="1"/>
          <w:sz w:val="20"/>
          <w:lang w:eastAsia="hi-IN" w:bidi="hi-IN"/>
        </w:rPr>
        <w:t>pu</w:t>
      </w:r>
      <w:r w:rsidR="006F7D99">
        <w:rPr>
          <w:rFonts w:eastAsia="SimSun" w:cs="Calibri"/>
          <w:kern w:val="1"/>
          <w:sz w:val="20"/>
          <w:lang w:eastAsia="hi-IN" w:bidi="hi-IN"/>
        </w:rPr>
        <w:t>blicznego oraz zawarcia umowy;</w:t>
      </w:r>
    </w:p>
    <w:p w14:paraId="2A84DF92" w14:textId="659FBF7C" w:rsidR="00971D63" w:rsidRPr="00A23238" w:rsidRDefault="00971D63" w:rsidP="00731D88">
      <w:pPr>
        <w:suppressAutoHyphens/>
        <w:spacing w:after="0" w:line="240" w:lineRule="auto"/>
        <w:ind w:left="426"/>
        <w:jc w:val="both"/>
        <w:textAlignment w:val="baseline"/>
        <w:rPr>
          <w:rFonts w:asciiTheme="minorHAnsi" w:hAnsiTheme="minorHAnsi"/>
          <w:color w:val="000000"/>
          <w:sz w:val="20"/>
        </w:rPr>
      </w:pPr>
      <w:r>
        <w:rPr>
          <w:rFonts w:eastAsia="SimSun" w:cs="Calibri"/>
          <w:kern w:val="1"/>
          <w:sz w:val="20"/>
          <w:lang w:eastAsia="hi-IN" w:bidi="hi-IN"/>
        </w:rPr>
        <w:t xml:space="preserve">9) </w:t>
      </w:r>
      <w:r w:rsidR="006F7D99">
        <w:rPr>
          <w:rFonts w:asciiTheme="minorHAnsi" w:hAnsiTheme="minorHAnsi"/>
          <w:color w:val="000000"/>
          <w:sz w:val="20"/>
        </w:rPr>
        <w:t>w</w:t>
      </w:r>
      <w:r w:rsidRPr="00A23238">
        <w:rPr>
          <w:rFonts w:asciiTheme="minorHAnsi" w:hAnsiTheme="minorHAnsi"/>
          <w:color w:val="000000"/>
          <w:sz w:val="20"/>
        </w:rPr>
        <w:t xml:space="preserve"> przypadku gdy wykonanie obowiązków, o których mowa w art. 15 ust. 1-3 RODO</w:t>
      </w:r>
      <w:r w:rsidR="00A23238" w:rsidRPr="00A23238">
        <w:rPr>
          <w:rFonts w:asciiTheme="minorHAnsi" w:hAnsiTheme="minorHAnsi"/>
          <w:color w:val="000000"/>
          <w:sz w:val="20"/>
          <w:szCs w:val="20"/>
        </w:rPr>
        <w:t xml:space="preserve"> (</w:t>
      </w:r>
      <w:r w:rsidR="00A23238" w:rsidRPr="00A23238">
        <w:rPr>
          <w:sz w:val="20"/>
          <w:szCs w:val="20"/>
        </w:rPr>
        <w:t>prawo osoby do uzyskania od administratora potwierdzenia, czy przetwarzane są dane osobowe jej dotyczące, a jeżeli ma to miejsce, prawo do uzyskania dostępu do nich; prawo do bycia poinformowaną o odpowiednich zabezpieczeniach, o których mowa w art. 46 RODO związanych z przekazaniem w przypadku przekazywania danych do państwa trzeciego lub organizacji międzynarodowej; prawo do otrzymania kopii danych</w:t>
      </w:r>
      <w:r w:rsidR="00A23238" w:rsidRPr="00A23238">
        <w:rPr>
          <w:rFonts w:asciiTheme="minorHAnsi" w:hAnsiTheme="minorHAnsi"/>
          <w:color w:val="000000"/>
          <w:sz w:val="20"/>
          <w:szCs w:val="20"/>
        </w:rPr>
        <w:t>),</w:t>
      </w:r>
      <w:r w:rsidRPr="00A23238">
        <w:rPr>
          <w:rFonts w:asciiTheme="minorHAnsi" w:hAnsiTheme="minorHAnsi"/>
          <w:color w:val="000000"/>
          <w:sz w:val="20"/>
          <w:szCs w:val="20"/>
        </w:rPr>
        <w:t xml:space="preserve"> </w:t>
      </w:r>
      <w:r w:rsidRPr="00A23238">
        <w:rPr>
          <w:rFonts w:asciiTheme="minorHAnsi" w:hAnsiTheme="minorHAnsi"/>
          <w:color w:val="000000"/>
          <w:sz w:val="20"/>
        </w:rPr>
        <w:t>wymagałoby niewspółmiernie dużego wysiłku, zamawiający może żądać od osoby, której dane dotyczą, wskazania dodatkowych informacji mających na celu sprecyzowanie żądania, w szczególności podania nazwy lub daty postępowania o ud</w:t>
      </w:r>
      <w:r w:rsidR="006F7D99">
        <w:rPr>
          <w:rFonts w:asciiTheme="minorHAnsi" w:hAnsiTheme="minorHAnsi"/>
          <w:color w:val="000000"/>
          <w:sz w:val="20"/>
        </w:rPr>
        <w:t>zielenie zamówienia publicznego. Uprawnienie przysługuje zamawiającemu zarówno w trakcie trwania postępowania, jak i po jego zakończeniu w okresie przechowywania protokołu z postępowania;</w:t>
      </w:r>
    </w:p>
    <w:p w14:paraId="2079B651" w14:textId="2F9B278F" w:rsidR="00971D63" w:rsidRDefault="006F7D99" w:rsidP="00731D88">
      <w:pPr>
        <w:suppressAutoHyphens/>
        <w:spacing w:after="0" w:line="240" w:lineRule="auto"/>
        <w:ind w:left="426"/>
        <w:jc w:val="both"/>
        <w:textAlignment w:val="baseline"/>
        <w:rPr>
          <w:rFonts w:asciiTheme="minorHAnsi" w:hAnsiTheme="minorHAnsi"/>
          <w:color w:val="000000"/>
          <w:sz w:val="20"/>
        </w:rPr>
      </w:pPr>
      <w:r>
        <w:rPr>
          <w:rFonts w:asciiTheme="minorHAnsi" w:hAnsiTheme="minorHAnsi"/>
          <w:color w:val="000000"/>
          <w:sz w:val="20"/>
        </w:rPr>
        <w:t>10) w</w:t>
      </w:r>
      <w:r w:rsidR="00971D63" w:rsidRPr="00A23238">
        <w:rPr>
          <w:rFonts w:asciiTheme="minorHAnsi" w:hAnsiTheme="minorHAnsi"/>
          <w:color w:val="000000"/>
          <w:sz w:val="20"/>
        </w:rPr>
        <w:t xml:space="preserve">ystąpienie z żądaniem, o którym mowa w art. 18 ust. 1 </w:t>
      </w:r>
      <w:r w:rsidR="00A23238">
        <w:rPr>
          <w:rFonts w:asciiTheme="minorHAnsi" w:hAnsiTheme="minorHAnsi"/>
          <w:color w:val="000000"/>
          <w:sz w:val="20"/>
        </w:rPr>
        <w:t xml:space="preserve">RODO </w:t>
      </w:r>
      <w:r>
        <w:rPr>
          <w:rFonts w:asciiTheme="minorHAnsi" w:hAnsiTheme="minorHAnsi"/>
          <w:color w:val="000000"/>
          <w:sz w:val="20"/>
        </w:rPr>
        <w:t xml:space="preserve">(prawo </w:t>
      </w:r>
      <w:r w:rsidR="00A23238">
        <w:rPr>
          <w:rFonts w:asciiTheme="minorHAnsi" w:hAnsiTheme="minorHAnsi"/>
          <w:color w:val="000000"/>
          <w:sz w:val="20"/>
        </w:rPr>
        <w:t xml:space="preserve">żądania </w:t>
      </w:r>
      <w:r>
        <w:rPr>
          <w:rFonts w:asciiTheme="minorHAnsi" w:hAnsiTheme="minorHAnsi"/>
          <w:color w:val="000000"/>
          <w:sz w:val="20"/>
        </w:rPr>
        <w:t>od</w:t>
      </w:r>
      <w:r w:rsidR="00A23238">
        <w:rPr>
          <w:rFonts w:asciiTheme="minorHAnsi" w:hAnsiTheme="minorHAnsi"/>
          <w:color w:val="000000"/>
          <w:sz w:val="20"/>
        </w:rPr>
        <w:t xml:space="preserve"> administratora </w:t>
      </w:r>
      <w:r>
        <w:rPr>
          <w:rFonts w:asciiTheme="minorHAnsi" w:hAnsiTheme="minorHAnsi"/>
          <w:color w:val="000000"/>
          <w:sz w:val="20"/>
        </w:rPr>
        <w:t xml:space="preserve">ograniczenia </w:t>
      </w:r>
      <w:r w:rsidR="00A23238">
        <w:rPr>
          <w:rFonts w:asciiTheme="minorHAnsi" w:hAnsiTheme="minorHAnsi"/>
          <w:color w:val="000000"/>
          <w:sz w:val="20"/>
        </w:rPr>
        <w:t>przetwarzania danych)</w:t>
      </w:r>
      <w:r w:rsidR="00971D63" w:rsidRPr="00A23238">
        <w:rPr>
          <w:rFonts w:asciiTheme="minorHAnsi" w:hAnsiTheme="minorHAnsi"/>
          <w:color w:val="000000"/>
          <w:sz w:val="20"/>
        </w:rPr>
        <w:t>, nie ogranicza przetwarzania danych osobowych do czasu zakończenia postępowania o ud</w:t>
      </w:r>
      <w:r w:rsidR="004873A2">
        <w:rPr>
          <w:rFonts w:asciiTheme="minorHAnsi" w:hAnsiTheme="minorHAnsi"/>
          <w:color w:val="000000"/>
          <w:sz w:val="20"/>
        </w:rPr>
        <w:t>zielenie zamówienia publicznego;</w:t>
      </w:r>
    </w:p>
    <w:p w14:paraId="6E49787B" w14:textId="1745DB99" w:rsidR="004873A2" w:rsidRPr="00A23238" w:rsidRDefault="004873A2" w:rsidP="00731D88">
      <w:pPr>
        <w:suppressAutoHyphens/>
        <w:spacing w:after="0" w:line="240" w:lineRule="auto"/>
        <w:ind w:left="426"/>
        <w:jc w:val="both"/>
        <w:textAlignment w:val="baseline"/>
        <w:rPr>
          <w:rFonts w:asciiTheme="minorHAnsi" w:hAnsiTheme="minorHAnsi"/>
          <w:color w:val="000000"/>
          <w:sz w:val="20"/>
        </w:rPr>
      </w:pPr>
      <w:r>
        <w:rPr>
          <w:rFonts w:asciiTheme="minorHAnsi" w:hAnsiTheme="minorHAnsi"/>
          <w:color w:val="000000"/>
          <w:sz w:val="20"/>
        </w:rPr>
        <w:t>11) 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Pzp.</w:t>
      </w:r>
    </w:p>
    <w:p w14:paraId="1BE18AB5" w14:textId="77777777" w:rsidR="00731D88" w:rsidRPr="00731D88" w:rsidRDefault="00731D88" w:rsidP="00731D88"/>
    <w:p w14:paraId="7E54FAAF" w14:textId="77777777" w:rsidR="000F2FE4" w:rsidRPr="00254DEA" w:rsidRDefault="000F2FE4" w:rsidP="000A1E24">
      <w:pPr>
        <w:pStyle w:val="Nagwek1"/>
        <w:numPr>
          <w:ilvl w:val="0"/>
          <w:numId w:val="33"/>
        </w:numPr>
        <w:ind w:hanging="502"/>
        <w:rPr>
          <w:rFonts w:cs="Calibri"/>
          <w:smallCaps/>
          <w:sz w:val="22"/>
        </w:rPr>
      </w:pPr>
      <w:bookmarkStart w:id="42" w:name="_Toc31288950"/>
      <w:r w:rsidRPr="00254DEA">
        <w:rPr>
          <w:rFonts w:cs="Calibri"/>
          <w:smallCaps/>
          <w:sz w:val="22"/>
        </w:rPr>
        <w:t xml:space="preserve">Wykaz załączników do </w:t>
      </w:r>
      <w:proofErr w:type="spellStart"/>
      <w:r w:rsidRPr="00254DEA">
        <w:rPr>
          <w:rFonts w:cs="Calibri"/>
          <w:smallCaps/>
          <w:sz w:val="22"/>
        </w:rPr>
        <w:t>siwz</w:t>
      </w:r>
      <w:proofErr w:type="spellEnd"/>
      <w:r w:rsidRPr="00254DEA">
        <w:rPr>
          <w:rFonts w:cs="Calibri"/>
          <w:smallCaps/>
          <w:sz w:val="22"/>
        </w:rPr>
        <w:t>.</w:t>
      </w:r>
      <w:bookmarkEnd w:id="42"/>
    </w:p>
    <w:p w14:paraId="1D221632" w14:textId="77777777" w:rsidR="000F2FE4" w:rsidRPr="00254DEA" w:rsidRDefault="000F2FE4" w:rsidP="000F2FE4">
      <w:pPr>
        <w:shd w:val="clear" w:color="auto" w:fill="FFFFFF"/>
        <w:spacing w:after="0" w:line="240" w:lineRule="auto"/>
        <w:ind w:left="360"/>
        <w:jc w:val="both"/>
        <w:rPr>
          <w:rFonts w:cs="Calibri"/>
          <w:b/>
          <w:sz w:val="20"/>
          <w:szCs w:val="20"/>
        </w:rPr>
      </w:pPr>
    </w:p>
    <w:p w14:paraId="3FBA3124" w14:textId="77777777" w:rsidR="000F2FE4" w:rsidRDefault="000F2FE4" w:rsidP="000A1E24">
      <w:pPr>
        <w:numPr>
          <w:ilvl w:val="0"/>
          <w:numId w:val="32"/>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77777777" w:rsidR="000F2FE4" w:rsidRPr="00F27D17" w:rsidRDefault="003632E1" w:rsidP="00990531">
            <w:pPr>
              <w:spacing w:after="0" w:line="240" w:lineRule="auto"/>
              <w:jc w:val="both"/>
              <w:rPr>
                <w:rFonts w:cs="Calibri"/>
                <w:sz w:val="20"/>
                <w:szCs w:val="20"/>
              </w:rPr>
            </w:pPr>
            <w:r w:rsidRPr="00F27D17">
              <w:rPr>
                <w:rFonts w:cs="Calibri"/>
                <w:sz w:val="20"/>
                <w:szCs w:val="20"/>
              </w:rPr>
              <w:t>Formularz Oferty</w:t>
            </w:r>
          </w:p>
        </w:tc>
      </w:tr>
      <w:tr w:rsidR="000F2FE4" w:rsidRPr="00DD54EC" w14:paraId="3CDDDDE9" w14:textId="77777777" w:rsidTr="00990531">
        <w:tc>
          <w:tcPr>
            <w:tcW w:w="567" w:type="dxa"/>
          </w:tcPr>
          <w:p w14:paraId="509F552B" w14:textId="77777777" w:rsidR="000F2FE4" w:rsidRPr="001D7F51" w:rsidRDefault="000F2FE4" w:rsidP="00990531">
            <w:pPr>
              <w:spacing w:after="0" w:line="240" w:lineRule="auto"/>
              <w:jc w:val="both"/>
              <w:rPr>
                <w:rFonts w:cs="Calibri"/>
                <w:sz w:val="20"/>
                <w:szCs w:val="20"/>
              </w:rPr>
            </w:pPr>
          </w:p>
        </w:tc>
        <w:tc>
          <w:tcPr>
            <w:tcW w:w="1701" w:type="dxa"/>
          </w:tcPr>
          <w:p w14:paraId="0B93463D"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77777777" w:rsidR="000F2FE4" w:rsidRPr="00F27D17" w:rsidRDefault="000F2FE4" w:rsidP="00990531">
            <w:pPr>
              <w:spacing w:after="0" w:line="240" w:lineRule="auto"/>
              <w:jc w:val="both"/>
              <w:rPr>
                <w:rFonts w:cs="Calibri"/>
                <w:sz w:val="20"/>
                <w:szCs w:val="20"/>
              </w:rPr>
            </w:pPr>
            <w:r w:rsidRPr="00F27D17">
              <w:rPr>
                <w:rFonts w:cs="Calibri"/>
                <w:sz w:val="20"/>
                <w:szCs w:val="20"/>
              </w:rPr>
              <w:t xml:space="preserve">Oświadczenie </w:t>
            </w:r>
            <w:r w:rsidR="008B03CA" w:rsidRPr="00F27D17">
              <w:rPr>
                <w:rFonts w:cs="Calibri"/>
                <w:sz w:val="20"/>
                <w:szCs w:val="20"/>
              </w:rPr>
              <w:t xml:space="preserve">wstępne </w:t>
            </w:r>
            <w:r w:rsidRPr="00F27D17">
              <w:rPr>
                <w:rFonts w:cs="Calibri"/>
                <w:sz w:val="20"/>
                <w:szCs w:val="20"/>
              </w:rPr>
              <w:t>o spełnieniu warunków udziału w postępowaniu</w:t>
            </w:r>
          </w:p>
        </w:tc>
      </w:tr>
      <w:tr w:rsidR="000F2FE4" w:rsidRPr="00DD54EC" w14:paraId="668274E6" w14:textId="77777777" w:rsidTr="00990531">
        <w:tc>
          <w:tcPr>
            <w:tcW w:w="567" w:type="dxa"/>
          </w:tcPr>
          <w:p w14:paraId="26970FA9" w14:textId="77777777" w:rsidR="000F2FE4" w:rsidRPr="001D7F51" w:rsidRDefault="000F2FE4" w:rsidP="00990531">
            <w:pPr>
              <w:spacing w:after="0" w:line="240" w:lineRule="auto"/>
              <w:jc w:val="both"/>
              <w:rPr>
                <w:rFonts w:cs="Calibri"/>
                <w:sz w:val="20"/>
                <w:szCs w:val="20"/>
              </w:rPr>
            </w:pPr>
          </w:p>
        </w:tc>
        <w:tc>
          <w:tcPr>
            <w:tcW w:w="1701" w:type="dxa"/>
          </w:tcPr>
          <w:p w14:paraId="0C407BF9"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3</w:t>
            </w:r>
          </w:p>
        </w:tc>
        <w:tc>
          <w:tcPr>
            <w:tcW w:w="6378" w:type="dxa"/>
          </w:tcPr>
          <w:p w14:paraId="20E0AE11" w14:textId="77777777" w:rsidR="000F2FE4" w:rsidRPr="00F27D17" w:rsidRDefault="000F2FE4" w:rsidP="003632E1">
            <w:pPr>
              <w:spacing w:after="0" w:line="240" w:lineRule="auto"/>
              <w:jc w:val="both"/>
              <w:rPr>
                <w:rFonts w:cs="Calibri"/>
                <w:sz w:val="20"/>
                <w:szCs w:val="20"/>
              </w:rPr>
            </w:pPr>
            <w:r w:rsidRPr="00F27D17">
              <w:rPr>
                <w:rFonts w:cs="Calibri"/>
                <w:sz w:val="20"/>
                <w:szCs w:val="20"/>
              </w:rPr>
              <w:t xml:space="preserve">Oświadczenie </w:t>
            </w:r>
            <w:r w:rsidR="003632E1" w:rsidRPr="00F27D17">
              <w:rPr>
                <w:rFonts w:cs="Calibri"/>
                <w:sz w:val="20"/>
                <w:szCs w:val="20"/>
              </w:rPr>
              <w:t xml:space="preserve">wstępne </w:t>
            </w:r>
            <w:r w:rsidRPr="00F27D17">
              <w:rPr>
                <w:rFonts w:cs="Calibri"/>
                <w:sz w:val="20"/>
                <w:szCs w:val="20"/>
              </w:rPr>
              <w:t xml:space="preserve">o braku podstaw do  wykluczenia z postępowania </w:t>
            </w:r>
          </w:p>
        </w:tc>
      </w:tr>
      <w:tr w:rsidR="000F2FE4" w:rsidRPr="00DD54EC" w14:paraId="3C442359" w14:textId="77777777" w:rsidTr="00990531">
        <w:tc>
          <w:tcPr>
            <w:tcW w:w="567" w:type="dxa"/>
          </w:tcPr>
          <w:p w14:paraId="35CB9AA2" w14:textId="77777777" w:rsidR="000F2FE4" w:rsidRPr="001D7F51" w:rsidRDefault="000F2FE4" w:rsidP="00990531">
            <w:pPr>
              <w:spacing w:after="0" w:line="240" w:lineRule="auto"/>
              <w:jc w:val="both"/>
              <w:rPr>
                <w:rFonts w:cs="Calibri"/>
                <w:sz w:val="20"/>
                <w:szCs w:val="20"/>
              </w:rPr>
            </w:pPr>
          </w:p>
        </w:tc>
        <w:tc>
          <w:tcPr>
            <w:tcW w:w="1701" w:type="dxa"/>
          </w:tcPr>
          <w:p w14:paraId="5EF81516"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4</w:t>
            </w:r>
          </w:p>
        </w:tc>
        <w:tc>
          <w:tcPr>
            <w:tcW w:w="6378" w:type="dxa"/>
          </w:tcPr>
          <w:p w14:paraId="6E4DDDD5" w14:textId="56468EFD" w:rsidR="000F2FE4" w:rsidRPr="00F27D17" w:rsidRDefault="000A1E24" w:rsidP="00990531">
            <w:pPr>
              <w:spacing w:after="0" w:line="240" w:lineRule="auto"/>
              <w:jc w:val="both"/>
              <w:rPr>
                <w:rFonts w:cs="Calibri"/>
                <w:sz w:val="20"/>
                <w:szCs w:val="20"/>
              </w:rPr>
            </w:pPr>
            <w:r w:rsidRPr="00F27D17">
              <w:rPr>
                <w:rFonts w:cs="Calibri"/>
                <w:sz w:val="20"/>
                <w:szCs w:val="20"/>
              </w:rPr>
              <w:t>Oświadczenie dotyczące grupy kapitałowej</w:t>
            </w:r>
          </w:p>
        </w:tc>
      </w:tr>
      <w:tr w:rsidR="000F2FE4" w:rsidRPr="00DD54EC" w14:paraId="291600AE" w14:textId="77777777" w:rsidTr="00990531">
        <w:tc>
          <w:tcPr>
            <w:tcW w:w="567" w:type="dxa"/>
          </w:tcPr>
          <w:p w14:paraId="1D0CE7A0" w14:textId="77777777" w:rsidR="000F2FE4" w:rsidRPr="001D7F51" w:rsidRDefault="000F2FE4" w:rsidP="00990531">
            <w:pPr>
              <w:spacing w:after="0" w:line="240" w:lineRule="auto"/>
              <w:jc w:val="both"/>
              <w:rPr>
                <w:rFonts w:cs="Calibri"/>
                <w:sz w:val="20"/>
                <w:szCs w:val="20"/>
              </w:rPr>
            </w:pPr>
          </w:p>
        </w:tc>
        <w:tc>
          <w:tcPr>
            <w:tcW w:w="1701" w:type="dxa"/>
          </w:tcPr>
          <w:p w14:paraId="131E93E2" w14:textId="77777777" w:rsidR="000F2FE4" w:rsidRDefault="000F2FE4" w:rsidP="00990531">
            <w:pPr>
              <w:spacing w:after="0" w:line="240" w:lineRule="auto"/>
              <w:jc w:val="both"/>
              <w:rPr>
                <w:rFonts w:cs="Calibri"/>
                <w:sz w:val="20"/>
                <w:szCs w:val="20"/>
              </w:rPr>
            </w:pPr>
            <w:r>
              <w:rPr>
                <w:rFonts w:cs="Calibri"/>
                <w:sz w:val="20"/>
                <w:szCs w:val="20"/>
              </w:rPr>
              <w:t>Załącznik Nr 5</w:t>
            </w:r>
          </w:p>
        </w:tc>
        <w:tc>
          <w:tcPr>
            <w:tcW w:w="6378" w:type="dxa"/>
          </w:tcPr>
          <w:p w14:paraId="171C05C4" w14:textId="79D8DABE" w:rsidR="000F2FE4" w:rsidRPr="00F27D17" w:rsidRDefault="00F27D17" w:rsidP="00990531">
            <w:pPr>
              <w:spacing w:after="0" w:line="240" w:lineRule="auto"/>
              <w:jc w:val="both"/>
              <w:rPr>
                <w:rFonts w:cs="Calibri"/>
                <w:sz w:val="20"/>
                <w:szCs w:val="20"/>
              </w:rPr>
            </w:pPr>
            <w:r w:rsidRPr="00F27D17">
              <w:rPr>
                <w:rFonts w:cs="Calibri"/>
                <w:sz w:val="20"/>
                <w:szCs w:val="20"/>
              </w:rPr>
              <w:t>Zobowiązanie podmiotu trzeciego</w:t>
            </w:r>
            <w:r w:rsidR="00D14E11">
              <w:rPr>
                <w:rFonts w:cs="Calibri"/>
                <w:sz w:val="20"/>
                <w:szCs w:val="20"/>
              </w:rPr>
              <w:t xml:space="preserve"> do udostępnienia zasobów</w:t>
            </w:r>
          </w:p>
        </w:tc>
      </w:tr>
      <w:tr w:rsidR="000F2FE4" w:rsidRPr="00DD54EC" w14:paraId="1BB3C58E" w14:textId="77777777" w:rsidTr="00990531">
        <w:tc>
          <w:tcPr>
            <w:tcW w:w="567" w:type="dxa"/>
          </w:tcPr>
          <w:p w14:paraId="4C24C9D5" w14:textId="77777777" w:rsidR="000F2FE4" w:rsidRPr="001D7F51" w:rsidRDefault="000F2FE4" w:rsidP="00990531">
            <w:pPr>
              <w:spacing w:after="0" w:line="240" w:lineRule="auto"/>
              <w:jc w:val="both"/>
              <w:rPr>
                <w:rFonts w:cs="Calibri"/>
                <w:sz w:val="20"/>
                <w:szCs w:val="20"/>
              </w:rPr>
            </w:pPr>
          </w:p>
        </w:tc>
        <w:tc>
          <w:tcPr>
            <w:tcW w:w="1701" w:type="dxa"/>
          </w:tcPr>
          <w:p w14:paraId="3A5FDA2E" w14:textId="77777777" w:rsidR="000F2FE4" w:rsidRDefault="000F2FE4" w:rsidP="00990531">
            <w:pPr>
              <w:spacing w:after="0" w:line="240" w:lineRule="auto"/>
              <w:jc w:val="both"/>
              <w:rPr>
                <w:rFonts w:cs="Calibri"/>
                <w:sz w:val="20"/>
                <w:szCs w:val="20"/>
              </w:rPr>
            </w:pPr>
            <w:r>
              <w:rPr>
                <w:rFonts w:cs="Calibri"/>
                <w:sz w:val="20"/>
                <w:szCs w:val="20"/>
              </w:rPr>
              <w:t>Załącznik Nr 6</w:t>
            </w:r>
          </w:p>
        </w:tc>
        <w:tc>
          <w:tcPr>
            <w:tcW w:w="6378" w:type="dxa"/>
          </w:tcPr>
          <w:p w14:paraId="0A41DC79" w14:textId="6CAE7D9B" w:rsidR="000F2FE4" w:rsidRPr="00F27D17" w:rsidRDefault="000A1E24" w:rsidP="00990531">
            <w:pPr>
              <w:spacing w:after="0" w:line="240" w:lineRule="auto"/>
              <w:jc w:val="both"/>
              <w:rPr>
                <w:rFonts w:cs="Calibri"/>
                <w:sz w:val="20"/>
                <w:szCs w:val="20"/>
              </w:rPr>
            </w:pPr>
            <w:r>
              <w:rPr>
                <w:rFonts w:cs="Calibri"/>
                <w:sz w:val="20"/>
                <w:szCs w:val="20"/>
              </w:rPr>
              <w:t>Wykaz dostaw</w:t>
            </w:r>
          </w:p>
        </w:tc>
      </w:tr>
      <w:tr w:rsidR="000F2FE4" w:rsidRPr="00DD54EC" w14:paraId="787A497B" w14:textId="77777777" w:rsidTr="00990531">
        <w:tc>
          <w:tcPr>
            <w:tcW w:w="567" w:type="dxa"/>
          </w:tcPr>
          <w:p w14:paraId="3B40CC7E" w14:textId="77777777" w:rsidR="000F2FE4" w:rsidRPr="001D7F51" w:rsidRDefault="000F2FE4" w:rsidP="00990531">
            <w:pPr>
              <w:spacing w:after="0" w:line="240" w:lineRule="auto"/>
              <w:jc w:val="both"/>
              <w:rPr>
                <w:rFonts w:cs="Calibri"/>
                <w:sz w:val="20"/>
                <w:szCs w:val="20"/>
              </w:rPr>
            </w:pPr>
          </w:p>
        </w:tc>
        <w:tc>
          <w:tcPr>
            <w:tcW w:w="1701" w:type="dxa"/>
          </w:tcPr>
          <w:p w14:paraId="3FF1CE79" w14:textId="46175428" w:rsidR="000F2FE4" w:rsidRPr="001D7F51" w:rsidRDefault="000F2FE4" w:rsidP="00DD0A0F">
            <w:pPr>
              <w:spacing w:after="0" w:line="240" w:lineRule="auto"/>
              <w:jc w:val="both"/>
              <w:rPr>
                <w:rFonts w:cs="Calibri"/>
                <w:sz w:val="20"/>
                <w:szCs w:val="20"/>
              </w:rPr>
            </w:pPr>
            <w:r>
              <w:rPr>
                <w:rFonts w:cs="Calibri"/>
                <w:sz w:val="20"/>
                <w:szCs w:val="20"/>
              </w:rPr>
              <w:t xml:space="preserve">Załącznik Nr </w:t>
            </w:r>
            <w:r w:rsidR="00DD0A0F">
              <w:rPr>
                <w:rFonts w:cs="Calibri"/>
                <w:sz w:val="20"/>
                <w:szCs w:val="20"/>
              </w:rPr>
              <w:t>7</w:t>
            </w:r>
          </w:p>
        </w:tc>
        <w:tc>
          <w:tcPr>
            <w:tcW w:w="6378" w:type="dxa"/>
          </w:tcPr>
          <w:p w14:paraId="3A8AC37C" w14:textId="1162F1F6" w:rsidR="000F2FE4" w:rsidRPr="00F27D17" w:rsidRDefault="000A1E24" w:rsidP="00990531">
            <w:pPr>
              <w:spacing w:after="0" w:line="240" w:lineRule="auto"/>
              <w:jc w:val="both"/>
              <w:rPr>
                <w:rFonts w:cs="Calibri"/>
                <w:sz w:val="20"/>
                <w:szCs w:val="20"/>
              </w:rPr>
            </w:pPr>
            <w:r>
              <w:rPr>
                <w:rFonts w:cs="Calibri"/>
                <w:sz w:val="20"/>
                <w:szCs w:val="20"/>
              </w:rPr>
              <w:t>Wzór umowy</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77777777" w:rsidR="000F2FE4" w:rsidRDefault="000F2FE4" w:rsidP="000A1E24">
      <w:pPr>
        <w:numPr>
          <w:ilvl w:val="0"/>
          <w:numId w:val="32"/>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990531">
      <w:footerReference w:type="even" r:id="rId19"/>
      <w:footerReference w:type="default" r:id="rId20"/>
      <w:headerReference w:type="first" r:id="rId21"/>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75C3" w14:textId="77777777" w:rsidR="001E77FC" w:rsidRDefault="001E77FC" w:rsidP="000F2FE4">
      <w:pPr>
        <w:spacing w:after="0" w:line="240" w:lineRule="auto"/>
      </w:pPr>
      <w:r>
        <w:separator/>
      </w:r>
    </w:p>
  </w:endnote>
  <w:endnote w:type="continuationSeparator" w:id="0">
    <w:p w14:paraId="7F2DF08D" w14:textId="77777777" w:rsidR="001E77FC" w:rsidRDefault="001E77FC"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CDBB0" w14:textId="77777777" w:rsidR="001E77FC" w:rsidRDefault="001E77FC"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1E77FC" w:rsidRDefault="001E77FC" w:rsidP="009905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135D2" w14:textId="77777777" w:rsidR="001E77FC" w:rsidRPr="004B61F9" w:rsidRDefault="001E77FC"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Pr>
        <w:b/>
        <w:noProof/>
        <w:sz w:val="16"/>
        <w:szCs w:val="16"/>
      </w:rPr>
      <w:t>12</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Pr>
        <w:b/>
        <w:noProof/>
        <w:sz w:val="16"/>
        <w:szCs w:val="16"/>
      </w:rPr>
      <w:t>18</w:t>
    </w:r>
    <w:r w:rsidRPr="004B61F9">
      <w:rPr>
        <w:b/>
        <w:sz w:val="16"/>
        <w:szCs w:val="16"/>
      </w:rPr>
      <w:fldChar w:fldCharType="end"/>
    </w:r>
  </w:p>
  <w:p w14:paraId="1DFAAACF" w14:textId="77777777" w:rsidR="001E77FC" w:rsidRPr="00536A7F" w:rsidRDefault="001E77FC" w:rsidP="00990531">
    <w:pPr>
      <w:jc w:val="center"/>
      <w:rPr>
        <w:rFonts w:ascii="Tahoma" w:hAnsi="Tahoma" w:cs="Tahoma"/>
        <w:sz w:val="20"/>
        <w:szCs w:val="20"/>
      </w:rPr>
    </w:pPr>
  </w:p>
  <w:p w14:paraId="347781CB" w14:textId="77777777" w:rsidR="001E77FC" w:rsidRPr="00536A7F" w:rsidRDefault="001E77FC" w:rsidP="00990531">
    <w:pPr>
      <w:jc w:val="center"/>
      <w:rPr>
        <w:rFonts w:ascii="Tahoma" w:hAnsi="Tahoma" w:cs="Tahoma"/>
        <w:sz w:val="20"/>
        <w:szCs w:val="20"/>
      </w:rPr>
    </w:pPr>
  </w:p>
  <w:p w14:paraId="67BB243B" w14:textId="77777777" w:rsidR="001E77FC" w:rsidRPr="00536A7F" w:rsidRDefault="001E77FC"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C4C32" w14:textId="77777777" w:rsidR="001E77FC" w:rsidRDefault="001E77FC" w:rsidP="000F2FE4">
      <w:pPr>
        <w:spacing w:after="0" w:line="240" w:lineRule="auto"/>
      </w:pPr>
      <w:r>
        <w:separator/>
      </w:r>
    </w:p>
  </w:footnote>
  <w:footnote w:type="continuationSeparator" w:id="0">
    <w:p w14:paraId="08D491A3" w14:textId="77777777" w:rsidR="001E77FC" w:rsidRDefault="001E77FC" w:rsidP="000F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8C3E" w14:textId="04DC9DE8" w:rsidR="001E77FC" w:rsidRPr="00627DBF" w:rsidRDefault="001E77FC" w:rsidP="00627DBF">
    <w:pPr>
      <w:pStyle w:val="Nagwek"/>
    </w:pPr>
    <w:r>
      <w:rPr>
        <w:noProof/>
      </w:rPr>
      <w:drawing>
        <wp:inline distT="0" distB="0" distL="0" distR="0" wp14:anchorId="371CA08F" wp14:editId="60486BFC">
          <wp:extent cx="5760720" cy="606392"/>
          <wp:effectExtent l="0" t="0" r="0" b="0"/>
          <wp:docPr id="5" name="Obraz 5" descr="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63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974E3D"/>
    <w:multiLevelType w:val="hybridMultilevel"/>
    <w:tmpl w:val="DBF6249C"/>
    <w:lvl w:ilvl="0" w:tplc="194A9E0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C671F5"/>
    <w:multiLevelType w:val="singleLevel"/>
    <w:tmpl w:val="6F7EA374"/>
    <w:lvl w:ilvl="0">
      <w:start w:val="1"/>
      <w:numFmt w:val="decimal"/>
      <w:lvlText w:val="%1."/>
      <w:lvlJc w:val="left"/>
      <w:pPr>
        <w:tabs>
          <w:tab w:val="num" w:pos="360"/>
        </w:tabs>
        <w:ind w:left="360" w:hanging="360"/>
      </w:pPr>
      <w:rPr>
        <w:b w:val="0"/>
      </w:rPr>
    </w:lvl>
  </w:abstractNum>
  <w:abstractNum w:abstractNumId="6"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C43F4"/>
    <w:multiLevelType w:val="singleLevel"/>
    <w:tmpl w:val="448E79F6"/>
    <w:lvl w:ilvl="0">
      <w:start w:val="1"/>
      <w:numFmt w:val="decimal"/>
      <w:lvlText w:val="%1."/>
      <w:lvlJc w:val="left"/>
      <w:pPr>
        <w:tabs>
          <w:tab w:val="num" w:pos="360"/>
        </w:tabs>
        <w:ind w:left="360" w:hanging="360"/>
      </w:pPr>
      <w:rPr>
        <w:rFonts w:ascii="Calibri" w:hAnsi="Calibri" w:cs="Calibri" w:hint="default"/>
        <w:b w:val="0"/>
        <w:sz w:val="20"/>
        <w:szCs w:val="20"/>
      </w:rPr>
    </w:lvl>
  </w:abstractNum>
  <w:abstractNum w:abstractNumId="8"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9" w15:restartNumberingAfterBreak="0">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0" w15:restartNumberingAfterBreak="0">
    <w:nsid w:val="0DD8483F"/>
    <w:multiLevelType w:val="hybridMultilevel"/>
    <w:tmpl w:val="DE2C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E84A16"/>
    <w:multiLevelType w:val="multilevel"/>
    <w:tmpl w:val="4EF22DE2"/>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14" w15:restartNumberingAfterBreak="0">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5" w15:restartNumberingAfterBreak="0">
    <w:nsid w:val="164C2981"/>
    <w:multiLevelType w:val="hybridMultilevel"/>
    <w:tmpl w:val="022A5440"/>
    <w:lvl w:ilvl="0" w:tplc="E68AC48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613A3A"/>
    <w:multiLevelType w:val="singleLevel"/>
    <w:tmpl w:val="41828386"/>
    <w:lvl w:ilvl="0">
      <w:start w:val="1"/>
      <w:numFmt w:val="lowerLetter"/>
      <w:lvlText w:val="%1)"/>
      <w:lvlJc w:val="left"/>
      <w:pPr>
        <w:tabs>
          <w:tab w:val="num" w:pos="360"/>
        </w:tabs>
        <w:ind w:left="360" w:hanging="360"/>
      </w:pPr>
    </w:lvl>
  </w:abstractNum>
  <w:abstractNum w:abstractNumId="17"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8" w15:restartNumberingAfterBreak="0">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1937082E"/>
    <w:multiLevelType w:val="hybridMultilevel"/>
    <w:tmpl w:val="24B204A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26950CA"/>
    <w:multiLevelType w:val="hybridMultilevel"/>
    <w:tmpl w:val="B450DBAC"/>
    <w:lvl w:ilvl="0" w:tplc="DBF4C336">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DC7EA5"/>
    <w:multiLevelType w:val="hybridMultilevel"/>
    <w:tmpl w:val="B080C344"/>
    <w:lvl w:ilvl="0" w:tplc="852ECE4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24" w15:restartNumberingAfterBreak="0">
    <w:nsid w:val="23DF6373"/>
    <w:multiLevelType w:val="singleLevel"/>
    <w:tmpl w:val="534AD6A8"/>
    <w:lvl w:ilvl="0">
      <w:start w:val="1"/>
      <w:numFmt w:val="decimal"/>
      <w:lvlText w:val="%1)"/>
      <w:lvlJc w:val="left"/>
      <w:pPr>
        <w:tabs>
          <w:tab w:val="num" w:pos="360"/>
        </w:tabs>
        <w:ind w:left="360" w:hanging="360"/>
      </w:pPr>
    </w:lvl>
  </w:abstractNum>
  <w:abstractNum w:abstractNumId="25" w15:restartNumberingAfterBreak="0">
    <w:nsid w:val="25FA165B"/>
    <w:multiLevelType w:val="singleLevel"/>
    <w:tmpl w:val="B4B630A0"/>
    <w:lvl w:ilvl="0">
      <w:start w:val="1"/>
      <w:numFmt w:val="decimal"/>
      <w:lvlText w:val="%1."/>
      <w:lvlJc w:val="left"/>
      <w:pPr>
        <w:tabs>
          <w:tab w:val="num" w:pos="360"/>
        </w:tabs>
        <w:ind w:left="360" w:hanging="360"/>
      </w:pPr>
      <w:rPr>
        <w:b w:val="0"/>
      </w:rPr>
    </w:lvl>
  </w:abstractNum>
  <w:abstractNum w:abstractNumId="26" w15:restartNumberingAfterBreak="0">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27" w15:restartNumberingAfterBreak="0">
    <w:nsid w:val="26F70FCB"/>
    <w:multiLevelType w:val="multilevel"/>
    <w:tmpl w:val="A8CC16B8"/>
    <w:lvl w:ilvl="0">
      <w:start w:val="1"/>
      <w:numFmt w:val="decimal"/>
      <w:lvlText w:val="%1."/>
      <w:lvlJc w:val="left"/>
      <w:pPr>
        <w:tabs>
          <w:tab w:val="num" w:pos="360"/>
        </w:tabs>
        <w:ind w:left="36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95B3342"/>
    <w:multiLevelType w:val="singleLevel"/>
    <w:tmpl w:val="39DC2A78"/>
    <w:lvl w:ilvl="0">
      <w:start w:val="1"/>
      <w:numFmt w:val="decimal"/>
      <w:lvlText w:val="%1."/>
      <w:lvlJc w:val="left"/>
      <w:pPr>
        <w:tabs>
          <w:tab w:val="num" w:pos="360"/>
        </w:tabs>
        <w:ind w:left="360" w:hanging="360"/>
      </w:pPr>
      <w:rPr>
        <w:b w:val="0"/>
      </w:rPr>
    </w:lvl>
  </w:abstractNum>
  <w:abstractNum w:abstractNumId="30"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1"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E110169"/>
    <w:multiLevelType w:val="hybridMultilevel"/>
    <w:tmpl w:val="D2AE14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EB76E42"/>
    <w:multiLevelType w:val="hybridMultilevel"/>
    <w:tmpl w:val="1FC093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35" w15:restartNumberingAfterBreak="0">
    <w:nsid w:val="34C93117"/>
    <w:multiLevelType w:val="hybridMultilevel"/>
    <w:tmpl w:val="7396BABE"/>
    <w:lvl w:ilvl="0" w:tplc="8DAEB93A">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37" w15:restartNumberingAfterBreak="0">
    <w:nsid w:val="40E96272"/>
    <w:multiLevelType w:val="hybridMultilevel"/>
    <w:tmpl w:val="4DAE6C36"/>
    <w:lvl w:ilvl="0" w:tplc="CEF87C8C">
      <w:start w:val="1"/>
      <w:numFmt w:val="decimal"/>
      <w:lvlText w:val="%1."/>
      <w:lvlJc w:val="left"/>
      <w:pPr>
        <w:ind w:left="720" w:hanging="360"/>
      </w:pPr>
      <w:rPr>
        <w:rFonts w:ascii="Calibri" w:hAnsi="Calibri" w:cs="Calibri"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7A3507"/>
    <w:multiLevelType w:val="hybridMultilevel"/>
    <w:tmpl w:val="0486DD60"/>
    <w:lvl w:ilvl="0" w:tplc="3060438E">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40" w15:restartNumberingAfterBreak="0">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42585E"/>
    <w:multiLevelType w:val="singleLevel"/>
    <w:tmpl w:val="534AD6A8"/>
    <w:lvl w:ilvl="0">
      <w:start w:val="1"/>
      <w:numFmt w:val="decimal"/>
      <w:lvlText w:val="%1)"/>
      <w:lvlJc w:val="left"/>
      <w:pPr>
        <w:tabs>
          <w:tab w:val="num" w:pos="360"/>
        </w:tabs>
        <w:ind w:left="360" w:hanging="360"/>
      </w:pPr>
    </w:lvl>
  </w:abstractNum>
  <w:abstractNum w:abstractNumId="44" w15:restartNumberingAfterBreak="0">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4FAF27A2"/>
    <w:multiLevelType w:val="singleLevel"/>
    <w:tmpl w:val="66925F54"/>
    <w:lvl w:ilvl="0">
      <w:start w:val="1"/>
      <w:numFmt w:val="lowerLetter"/>
      <w:lvlText w:val="%1)"/>
      <w:lvlJc w:val="left"/>
      <w:pPr>
        <w:tabs>
          <w:tab w:val="num" w:pos="360"/>
        </w:tabs>
        <w:ind w:left="360" w:hanging="360"/>
      </w:pPr>
    </w:lvl>
  </w:abstractNum>
  <w:abstractNum w:abstractNumId="46" w15:restartNumberingAfterBreak="0">
    <w:nsid w:val="52CA4D8E"/>
    <w:multiLevelType w:val="singleLevel"/>
    <w:tmpl w:val="534AD6A8"/>
    <w:lvl w:ilvl="0">
      <w:start w:val="1"/>
      <w:numFmt w:val="decimal"/>
      <w:lvlText w:val="%1)"/>
      <w:lvlJc w:val="left"/>
      <w:pPr>
        <w:tabs>
          <w:tab w:val="num" w:pos="360"/>
        </w:tabs>
        <w:ind w:left="360" w:hanging="360"/>
      </w:pPr>
    </w:lvl>
  </w:abstractNum>
  <w:abstractNum w:abstractNumId="47" w15:restartNumberingAfterBreak="0">
    <w:nsid w:val="55380468"/>
    <w:multiLevelType w:val="multilevel"/>
    <w:tmpl w:val="07743540"/>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68904C2"/>
    <w:multiLevelType w:val="hybridMultilevel"/>
    <w:tmpl w:val="4DAE6C36"/>
    <w:lvl w:ilvl="0" w:tplc="CEF87C8C">
      <w:start w:val="1"/>
      <w:numFmt w:val="decimal"/>
      <w:lvlText w:val="%1."/>
      <w:lvlJc w:val="left"/>
      <w:pPr>
        <w:ind w:left="720" w:hanging="360"/>
      </w:pPr>
      <w:rPr>
        <w:rFonts w:ascii="Calibri" w:hAnsi="Calibri" w:cs="Calibri"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75C38EC"/>
    <w:multiLevelType w:val="hybridMultilevel"/>
    <w:tmpl w:val="CF28C7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2180EFF"/>
    <w:multiLevelType w:val="hybridMultilevel"/>
    <w:tmpl w:val="85A0EC4E"/>
    <w:lvl w:ilvl="0" w:tplc="02BC5276">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5566A12"/>
    <w:multiLevelType w:val="hybridMultilevel"/>
    <w:tmpl w:val="F724A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CA57AE"/>
    <w:multiLevelType w:val="singleLevel"/>
    <w:tmpl w:val="04150011"/>
    <w:lvl w:ilvl="0">
      <w:start w:val="1"/>
      <w:numFmt w:val="decimal"/>
      <w:lvlText w:val="%1)"/>
      <w:lvlJc w:val="left"/>
      <w:pPr>
        <w:tabs>
          <w:tab w:val="num" w:pos="360"/>
        </w:tabs>
        <w:ind w:left="360" w:hanging="360"/>
      </w:pPr>
    </w:lvl>
  </w:abstractNum>
  <w:abstractNum w:abstractNumId="56" w15:restartNumberingAfterBreak="0">
    <w:nsid w:val="6B2B2EB8"/>
    <w:multiLevelType w:val="hybridMultilevel"/>
    <w:tmpl w:val="6AE2CDC8"/>
    <w:lvl w:ilvl="0" w:tplc="2020EC06">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7" w15:restartNumberingAfterBreak="0">
    <w:nsid w:val="6D4C402E"/>
    <w:multiLevelType w:val="hybridMultilevel"/>
    <w:tmpl w:val="2E968D80"/>
    <w:lvl w:ilvl="0" w:tplc="8C10E4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02C1853"/>
    <w:multiLevelType w:val="singleLevel"/>
    <w:tmpl w:val="F438B188"/>
    <w:lvl w:ilvl="0">
      <w:start w:val="1"/>
      <w:numFmt w:val="decimal"/>
      <w:lvlText w:val="%1)"/>
      <w:lvlJc w:val="left"/>
      <w:pPr>
        <w:tabs>
          <w:tab w:val="num" w:pos="360"/>
        </w:tabs>
        <w:ind w:left="360" w:hanging="360"/>
      </w:pPr>
    </w:lvl>
  </w:abstractNum>
  <w:abstractNum w:abstractNumId="59" w15:restartNumberingAfterBreak="0">
    <w:nsid w:val="712A24DE"/>
    <w:multiLevelType w:val="hybridMultilevel"/>
    <w:tmpl w:val="5C7EB734"/>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5"/>
  </w:num>
  <w:num w:numId="2">
    <w:abstractNumId w:val="8"/>
  </w:num>
  <w:num w:numId="3">
    <w:abstractNumId w:val="12"/>
  </w:num>
  <w:num w:numId="4">
    <w:abstractNumId w:val="4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num>
  <w:num w:numId="6">
    <w:abstractNumId w:val="18"/>
  </w:num>
  <w:num w:numId="7">
    <w:abstractNumId w:val="7"/>
  </w:num>
  <w:num w:numId="8">
    <w:abstractNumId w:val="26"/>
  </w:num>
  <w:num w:numId="9">
    <w:abstractNumId w:val="52"/>
  </w:num>
  <w:num w:numId="10">
    <w:abstractNumId w:val="49"/>
  </w:num>
  <w:num w:numId="11">
    <w:abstractNumId w:val="40"/>
  </w:num>
  <w:num w:numId="12">
    <w:abstractNumId w:val="47"/>
  </w:num>
  <w:num w:numId="13">
    <w:abstractNumId w:val="22"/>
  </w:num>
  <w:num w:numId="14">
    <w:abstractNumId w:val="43"/>
  </w:num>
  <w:num w:numId="15">
    <w:abstractNumId w:val="45"/>
  </w:num>
  <w:num w:numId="16">
    <w:abstractNumId w:val="46"/>
  </w:num>
  <w:num w:numId="17">
    <w:abstractNumId w:val="24"/>
  </w:num>
  <w:num w:numId="18">
    <w:abstractNumId w:val="23"/>
  </w:num>
  <w:num w:numId="19">
    <w:abstractNumId w:val="36"/>
  </w:num>
  <w:num w:numId="20">
    <w:abstractNumId w:val="58"/>
  </w:num>
  <w:num w:numId="21">
    <w:abstractNumId w:val="16"/>
  </w:num>
  <w:num w:numId="22">
    <w:abstractNumId w:val="25"/>
  </w:num>
  <w:num w:numId="23">
    <w:abstractNumId w:val="29"/>
  </w:num>
  <w:num w:numId="24">
    <w:abstractNumId w:val="5"/>
  </w:num>
  <w:num w:numId="25">
    <w:abstractNumId w:val="34"/>
  </w:num>
  <w:num w:numId="26">
    <w:abstractNumId w:val="13"/>
  </w:num>
  <w:num w:numId="27">
    <w:abstractNumId w:val="30"/>
  </w:num>
  <w:num w:numId="28">
    <w:abstractNumId w:val="14"/>
  </w:num>
  <w:num w:numId="29">
    <w:abstractNumId w:val="38"/>
  </w:num>
  <w:num w:numId="30">
    <w:abstractNumId w:val="17"/>
  </w:num>
  <w:num w:numId="31">
    <w:abstractNumId w:val="27"/>
  </w:num>
  <w:num w:numId="32">
    <w:abstractNumId w:val="51"/>
  </w:num>
  <w:num w:numId="33">
    <w:abstractNumId w:val="2"/>
  </w:num>
  <w:num w:numId="34">
    <w:abstractNumId w:val="20"/>
  </w:num>
  <w:num w:numId="35">
    <w:abstractNumId w:val="53"/>
  </w:num>
  <w:num w:numId="36">
    <w:abstractNumId w:val="9"/>
  </w:num>
  <w:num w:numId="37">
    <w:abstractNumId w:val="59"/>
  </w:num>
  <w:num w:numId="38">
    <w:abstractNumId w:val="10"/>
  </w:num>
  <w:num w:numId="39">
    <w:abstractNumId w:val="21"/>
  </w:num>
  <w:num w:numId="40">
    <w:abstractNumId w:val="57"/>
  </w:num>
  <w:num w:numId="41">
    <w:abstractNumId w:val="42"/>
  </w:num>
  <w:num w:numId="42">
    <w:abstractNumId w:val="3"/>
  </w:num>
  <w:num w:numId="43">
    <w:abstractNumId w:val="4"/>
  </w:num>
  <w:num w:numId="44">
    <w:abstractNumId w:val="41"/>
  </w:num>
  <w:num w:numId="45">
    <w:abstractNumId w:val="15"/>
  </w:num>
  <w:num w:numId="46">
    <w:abstractNumId w:val="35"/>
  </w:num>
  <w:num w:numId="47">
    <w:abstractNumId w:val="11"/>
  </w:num>
  <w:num w:numId="48">
    <w:abstractNumId w:val="31"/>
  </w:num>
  <w:num w:numId="49">
    <w:abstractNumId w:val="6"/>
  </w:num>
  <w:num w:numId="50">
    <w:abstractNumId w:val="32"/>
  </w:num>
  <w:num w:numId="51">
    <w:abstractNumId w:val="54"/>
  </w:num>
  <w:num w:numId="52">
    <w:abstractNumId w:val="19"/>
  </w:num>
  <w:num w:numId="53">
    <w:abstractNumId w:val="0"/>
  </w:num>
  <w:num w:numId="54">
    <w:abstractNumId w:val="37"/>
  </w:num>
  <w:num w:numId="55">
    <w:abstractNumId w:val="39"/>
  </w:num>
  <w:num w:numId="56">
    <w:abstractNumId w:val="33"/>
  </w:num>
  <w:num w:numId="57">
    <w:abstractNumId w:val="50"/>
  </w:num>
  <w:num w:numId="58">
    <w:abstractNumId w:val="48"/>
  </w:num>
  <w:num w:numId="59">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E4"/>
    <w:rsid w:val="00024231"/>
    <w:rsid w:val="0003586A"/>
    <w:rsid w:val="000439B6"/>
    <w:rsid w:val="000835E8"/>
    <w:rsid w:val="0009109B"/>
    <w:rsid w:val="000A1E24"/>
    <w:rsid w:val="000A3417"/>
    <w:rsid w:val="000C1DA9"/>
    <w:rsid w:val="000C6D96"/>
    <w:rsid w:val="000E22F4"/>
    <w:rsid w:val="000E36B2"/>
    <w:rsid w:val="000F2FE4"/>
    <w:rsid w:val="000F7C98"/>
    <w:rsid w:val="001025B6"/>
    <w:rsid w:val="00123155"/>
    <w:rsid w:val="00134097"/>
    <w:rsid w:val="0014469E"/>
    <w:rsid w:val="001743B9"/>
    <w:rsid w:val="001A3FC3"/>
    <w:rsid w:val="001B2601"/>
    <w:rsid w:val="001C244A"/>
    <w:rsid w:val="001E77FC"/>
    <w:rsid w:val="001F3768"/>
    <w:rsid w:val="00205629"/>
    <w:rsid w:val="00223431"/>
    <w:rsid w:val="00235CAE"/>
    <w:rsid w:val="00272515"/>
    <w:rsid w:val="002729ED"/>
    <w:rsid w:val="002873DF"/>
    <w:rsid w:val="00296CD3"/>
    <w:rsid w:val="002A7DDF"/>
    <w:rsid w:val="002B549A"/>
    <w:rsid w:val="002C227F"/>
    <w:rsid w:val="002C7278"/>
    <w:rsid w:val="002D2B0B"/>
    <w:rsid w:val="002D4326"/>
    <w:rsid w:val="002D764E"/>
    <w:rsid w:val="003432B2"/>
    <w:rsid w:val="00361160"/>
    <w:rsid w:val="003623E2"/>
    <w:rsid w:val="003632E1"/>
    <w:rsid w:val="0037522F"/>
    <w:rsid w:val="00380DBC"/>
    <w:rsid w:val="004022C7"/>
    <w:rsid w:val="0042760C"/>
    <w:rsid w:val="004302ED"/>
    <w:rsid w:val="00437E8E"/>
    <w:rsid w:val="00450AC3"/>
    <w:rsid w:val="0046286E"/>
    <w:rsid w:val="00476984"/>
    <w:rsid w:val="00477B62"/>
    <w:rsid w:val="00486199"/>
    <w:rsid w:val="004873A2"/>
    <w:rsid w:val="00496E3F"/>
    <w:rsid w:val="004B4C7C"/>
    <w:rsid w:val="004D3F01"/>
    <w:rsid w:val="004E0673"/>
    <w:rsid w:val="004E48D5"/>
    <w:rsid w:val="004E75C5"/>
    <w:rsid w:val="00516F96"/>
    <w:rsid w:val="0054010E"/>
    <w:rsid w:val="00546CE1"/>
    <w:rsid w:val="005758AD"/>
    <w:rsid w:val="00592ABA"/>
    <w:rsid w:val="0059344D"/>
    <w:rsid w:val="005A0F05"/>
    <w:rsid w:val="005B0118"/>
    <w:rsid w:val="005C339E"/>
    <w:rsid w:val="005C39BB"/>
    <w:rsid w:val="005E1D84"/>
    <w:rsid w:val="006111A5"/>
    <w:rsid w:val="006141AE"/>
    <w:rsid w:val="00627DBF"/>
    <w:rsid w:val="00630CA4"/>
    <w:rsid w:val="00630F70"/>
    <w:rsid w:val="00631A88"/>
    <w:rsid w:val="006423A4"/>
    <w:rsid w:val="00653CE2"/>
    <w:rsid w:val="0065651B"/>
    <w:rsid w:val="00665267"/>
    <w:rsid w:val="006759CF"/>
    <w:rsid w:val="00691108"/>
    <w:rsid w:val="006A1781"/>
    <w:rsid w:val="006B25CB"/>
    <w:rsid w:val="006D03BA"/>
    <w:rsid w:val="006F7D99"/>
    <w:rsid w:val="00726059"/>
    <w:rsid w:val="00731D88"/>
    <w:rsid w:val="00732409"/>
    <w:rsid w:val="007635C2"/>
    <w:rsid w:val="00774984"/>
    <w:rsid w:val="00781CC8"/>
    <w:rsid w:val="00787B62"/>
    <w:rsid w:val="007A2323"/>
    <w:rsid w:val="007B2364"/>
    <w:rsid w:val="007E3768"/>
    <w:rsid w:val="00837804"/>
    <w:rsid w:val="00851D25"/>
    <w:rsid w:val="008555B7"/>
    <w:rsid w:val="00895994"/>
    <w:rsid w:val="008A28E7"/>
    <w:rsid w:val="008B03CA"/>
    <w:rsid w:val="008C3200"/>
    <w:rsid w:val="008F463E"/>
    <w:rsid w:val="00944041"/>
    <w:rsid w:val="00945696"/>
    <w:rsid w:val="00971D63"/>
    <w:rsid w:val="00984E25"/>
    <w:rsid w:val="00990531"/>
    <w:rsid w:val="00991C4B"/>
    <w:rsid w:val="009A35C8"/>
    <w:rsid w:val="009B5519"/>
    <w:rsid w:val="009D2BB3"/>
    <w:rsid w:val="009E274A"/>
    <w:rsid w:val="009F5B0B"/>
    <w:rsid w:val="00A03D3C"/>
    <w:rsid w:val="00A23238"/>
    <w:rsid w:val="00A25B30"/>
    <w:rsid w:val="00A434C0"/>
    <w:rsid w:val="00A45116"/>
    <w:rsid w:val="00A50DCC"/>
    <w:rsid w:val="00A63A8B"/>
    <w:rsid w:val="00A81405"/>
    <w:rsid w:val="00A9106A"/>
    <w:rsid w:val="00A9428D"/>
    <w:rsid w:val="00AB1C06"/>
    <w:rsid w:val="00AD14A3"/>
    <w:rsid w:val="00AE29F8"/>
    <w:rsid w:val="00AF050C"/>
    <w:rsid w:val="00B1494F"/>
    <w:rsid w:val="00B173E3"/>
    <w:rsid w:val="00B212AD"/>
    <w:rsid w:val="00B30A75"/>
    <w:rsid w:val="00B30B8E"/>
    <w:rsid w:val="00B44255"/>
    <w:rsid w:val="00B6147A"/>
    <w:rsid w:val="00B61607"/>
    <w:rsid w:val="00B62640"/>
    <w:rsid w:val="00B86472"/>
    <w:rsid w:val="00B974A7"/>
    <w:rsid w:val="00BA4412"/>
    <w:rsid w:val="00BA7FC0"/>
    <w:rsid w:val="00BB378B"/>
    <w:rsid w:val="00BB6C05"/>
    <w:rsid w:val="00BE14F1"/>
    <w:rsid w:val="00BE306E"/>
    <w:rsid w:val="00C51810"/>
    <w:rsid w:val="00C6027B"/>
    <w:rsid w:val="00C80BE3"/>
    <w:rsid w:val="00C86988"/>
    <w:rsid w:val="00CB1AC2"/>
    <w:rsid w:val="00CC30D0"/>
    <w:rsid w:val="00CD582F"/>
    <w:rsid w:val="00CF40D3"/>
    <w:rsid w:val="00CF5B4D"/>
    <w:rsid w:val="00D139A3"/>
    <w:rsid w:val="00D14E11"/>
    <w:rsid w:val="00D15883"/>
    <w:rsid w:val="00D22D5B"/>
    <w:rsid w:val="00D272C5"/>
    <w:rsid w:val="00D40223"/>
    <w:rsid w:val="00D52423"/>
    <w:rsid w:val="00D93E28"/>
    <w:rsid w:val="00DC0C85"/>
    <w:rsid w:val="00DC0CDD"/>
    <w:rsid w:val="00DC108B"/>
    <w:rsid w:val="00DC5536"/>
    <w:rsid w:val="00DC6263"/>
    <w:rsid w:val="00DD091B"/>
    <w:rsid w:val="00DD0A0F"/>
    <w:rsid w:val="00DE1C91"/>
    <w:rsid w:val="00E02424"/>
    <w:rsid w:val="00E03729"/>
    <w:rsid w:val="00E10D0B"/>
    <w:rsid w:val="00E37438"/>
    <w:rsid w:val="00E51AB9"/>
    <w:rsid w:val="00E61145"/>
    <w:rsid w:val="00E61EE7"/>
    <w:rsid w:val="00E63C34"/>
    <w:rsid w:val="00E645F7"/>
    <w:rsid w:val="00E73BCE"/>
    <w:rsid w:val="00EA09B3"/>
    <w:rsid w:val="00ED241C"/>
    <w:rsid w:val="00F17E7E"/>
    <w:rsid w:val="00F27D17"/>
    <w:rsid w:val="00F739F6"/>
    <w:rsid w:val="00F81C08"/>
    <w:rsid w:val="00F81F1E"/>
    <w:rsid w:val="00FB4555"/>
    <w:rsid w:val="00FC1648"/>
    <w:rsid w:val="00FC3C2E"/>
    <w:rsid w:val="00FD4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9CC4A"/>
  <w15:docId w15:val="{AB396DA2-AAFE-4CDA-8C98-98DFB6D0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
    <w:basedOn w:val="Normalny"/>
    <w:link w:val="AkapitzlistZnak"/>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AkapitzlistZnak">
    <w:name w:val="Akapit z listą Znak"/>
    <w:aliases w:val="CW_Lista Znak,Akapit z listą3 Znak,Akapit z listą31 Znak,Odstavec Znak,Numerowanie Znak,List Paragraph Znak"/>
    <w:link w:val="Akapitzlist"/>
    <w:uiPriority w:val="34"/>
    <w:rsid w:val="00731D88"/>
    <w:rPr>
      <w:rFonts w:ascii="Calibri" w:eastAsia="Calibri" w:hAnsi="Calibri" w:cs="Times New Roman"/>
    </w:rPr>
  </w:style>
  <w:style w:type="character" w:customStyle="1" w:styleId="FontStyle46">
    <w:name w:val="Font Style46"/>
    <w:uiPriority w:val="99"/>
    <w:rsid w:val="005A0F05"/>
    <w:rPr>
      <w:rFonts w:ascii="Arial Unicode MS" w:eastAsia="Times New Roman"/>
      <w:sz w:val="20"/>
    </w:rPr>
  </w:style>
  <w:style w:type="character" w:customStyle="1" w:styleId="FontStyle45">
    <w:name w:val="Font Style45"/>
    <w:uiPriority w:val="99"/>
    <w:rsid w:val="005A0F05"/>
    <w:rPr>
      <w:rFonts w:ascii="Arial Unicode MS" w:eastAsia="Times New Roman"/>
      <w:b/>
      <w:sz w:val="20"/>
    </w:rPr>
  </w:style>
  <w:style w:type="paragraph" w:customStyle="1" w:styleId="Style10">
    <w:name w:val="Style10"/>
    <w:basedOn w:val="Normalny"/>
    <w:uiPriority w:val="99"/>
    <w:rsid w:val="005A0F05"/>
    <w:pPr>
      <w:widowControl w:val="0"/>
      <w:autoSpaceDE w:val="0"/>
      <w:autoSpaceDN w:val="0"/>
      <w:adjustRightInd w:val="0"/>
      <w:spacing w:after="0" w:line="240" w:lineRule="auto"/>
      <w:jc w:val="both"/>
    </w:pPr>
    <w:rPr>
      <w:rFonts w:ascii="Arial Unicode MS" w:cs="Arial Unicode MS"/>
      <w:sz w:val="24"/>
      <w:szCs w:val="24"/>
    </w:rPr>
  </w:style>
  <w:style w:type="paragraph" w:customStyle="1" w:styleId="Style15">
    <w:name w:val="Style15"/>
    <w:basedOn w:val="Normalny"/>
    <w:uiPriority w:val="99"/>
    <w:rsid w:val="005A0F05"/>
    <w:pPr>
      <w:widowControl w:val="0"/>
      <w:autoSpaceDE w:val="0"/>
      <w:autoSpaceDN w:val="0"/>
      <w:adjustRightInd w:val="0"/>
      <w:spacing w:after="0" w:line="240" w:lineRule="auto"/>
    </w:pPr>
    <w:rPr>
      <w:rFonts w:ascii="Arial Unicode MS" w:cs="Arial Unicode MS"/>
      <w:sz w:val="24"/>
      <w:szCs w:val="24"/>
    </w:rPr>
  </w:style>
  <w:style w:type="paragraph" w:customStyle="1" w:styleId="Style25">
    <w:name w:val="Style25"/>
    <w:basedOn w:val="Normalny"/>
    <w:uiPriority w:val="99"/>
    <w:rsid w:val="00DD091B"/>
    <w:pPr>
      <w:widowControl w:val="0"/>
      <w:autoSpaceDE w:val="0"/>
      <w:autoSpaceDN w:val="0"/>
      <w:adjustRightInd w:val="0"/>
      <w:spacing w:after="0" w:line="413" w:lineRule="exact"/>
      <w:jc w:val="both"/>
    </w:pPr>
    <w:rPr>
      <w:rFonts w:ascii="Arial Unicode MS" w:cs="Arial Unicode MS"/>
      <w:sz w:val="24"/>
      <w:szCs w:val="24"/>
    </w:rPr>
  </w:style>
  <w:style w:type="character" w:customStyle="1" w:styleId="st">
    <w:name w:val="st"/>
    <w:basedOn w:val="Domylnaczcionkaakapitu"/>
    <w:rsid w:val="00BB378B"/>
  </w:style>
  <w:style w:type="character" w:styleId="Nierozpoznanawzmianka">
    <w:name w:val="Unresolved Mention"/>
    <w:basedOn w:val="Domylnaczcionkaakapitu"/>
    <w:uiPriority w:val="99"/>
    <w:semiHidden/>
    <w:unhideWhenUsed/>
    <w:rsid w:val="002A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391">
      <w:bodyDiv w:val="1"/>
      <w:marLeft w:val="0"/>
      <w:marRight w:val="0"/>
      <w:marTop w:val="0"/>
      <w:marBottom w:val="0"/>
      <w:divBdr>
        <w:top w:val="none" w:sz="0" w:space="0" w:color="auto"/>
        <w:left w:val="none" w:sz="0" w:space="0" w:color="auto"/>
        <w:bottom w:val="none" w:sz="0" w:space="0" w:color="auto"/>
        <w:right w:val="none" w:sz="0" w:space="0" w:color="auto"/>
      </w:divBdr>
    </w:div>
    <w:div w:id="373384742">
      <w:bodyDiv w:val="1"/>
      <w:marLeft w:val="0"/>
      <w:marRight w:val="0"/>
      <w:marTop w:val="0"/>
      <w:marBottom w:val="0"/>
      <w:divBdr>
        <w:top w:val="none" w:sz="0" w:space="0" w:color="auto"/>
        <w:left w:val="none" w:sz="0" w:space="0" w:color="auto"/>
        <w:bottom w:val="none" w:sz="0" w:space="0" w:color="auto"/>
        <w:right w:val="none" w:sz="0" w:space="0" w:color="auto"/>
      </w:divBdr>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534849028">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tarr.org.pl/zamowienia-publiczne/podlegajace-ustawie/"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przetarg.eksport@tarr.org.pl" TargetMode="External"/><Relationship Id="rId23" Type="http://schemas.openxmlformats.org/officeDocument/2006/relationships/theme" Target="theme/theme1.xml"/><Relationship Id="rId10" Type="http://schemas.openxmlformats.org/officeDocument/2006/relationships/hyperlink" Target="http://www.uzp.gov.pl/cmsws/page/GetFile1.aspx?attid=35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zetarg.eksport@tarr.org.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5CD1-7F51-4372-B56E-108FC769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7972</Words>
  <Characters>47832</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Beata Kmieć</cp:lastModifiedBy>
  <cp:revision>7</cp:revision>
  <cp:lastPrinted>2018-06-11T09:36:00Z</cp:lastPrinted>
  <dcterms:created xsi:type="dcterms:W3CDTF">2020-01-28T12:03:00Z</dcterms:created>
  <dcterms:modified xsi:type="dcterms:W3CDTF">2020-01-30T14:40:00Z</dcterms:modified>
</cp:coreProperties>
</file>