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CF701" w14:textId="77777777" w:rsidR="000D6D9B" w:rsidRPr="00A75532" w:rsidRDefault="000D6D9B" w:rsidP="000D6D9B">
      <w:pPr>
        <w:pStyle w:val="Nagwek1"/>
      </w:pPr>
      <w:bookmarkStart w:id="0" w:name="_Toc340140174"/>
      <w:bookmarkStart w:id="1" w:name="_Toc455581235"/>
      <w:r w:rsidRPr="00A75532">
        <w:t>Załącznik nr 1a – Formularz oferty – Zestawienie cenowe</w:t>
      </w:r>
      <w:bookmarkEnd w:id="0"/>
      <w:bookmarkEnd w:id="1"/>
    </w:p>
    <w:p w14:paraId="090CD9C7" w14:textId="77777777" w:rsidR="000D6D9B" w:rsidRPr="00F87A26" w:rsidRDefault="000D6D9B" w:rsidP="000D6D9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0D6D9B" w:rsidRPr="00DD54EC" w14:paraId="13E24EB4" w14:textId="77777777" w:rsidTr="00EA6D85">
        <w:tc>
          <w:tcPr>
            <w:tcW w:w="6120" w:type="dxa"/>
          </w:tcPr>
          <w:p w14:paraId="4D0B56CC" w14:textId="77777777" w:rsidR="000D6D9B" w:rsidRPr="00DD54EC" w:rsidRDefault="000D6D9B" w:rsidP="009803E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470DB018" w14:textId="3821801C" w:rsidR="000D6D9B" w:rsidRPr="00DD54EC" w:rsidRDefault="000D6D9B" w:rsidP="008E508D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EA6D85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/20</w:t>
            </w:r>
            <w:r w:rsidR="00EA6D85">
              <w:rPr>
                <w:rFonts w:cs="Calibri"/>
                <w:b/>
                <w:sz w:val="20"/>
                <w:szCs w:val="20"/>
              </w:rPr>
              <w:t>20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589" w:type="dxa"/>
          </w:tcPr>
          <w:p w14:paraId="73295657" w14:textId="77777777" w:rsidR="000D6D9B" w:rsidRPr="00DD54EC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6BF2160C" w14:textId="77777777" w:rsidR="000D6D9B" w:rsidRPr="00F87A26" w:rsidRDefault="000D6D9B" w:rsidP="000D6D9B">
      <w:pPr>
        <w:pStyle w:val="Akapitzlist"/>
      </w:pPr>
    </w:p>
    <w:p w14:paraId="1574AD97" w14:textId="77777777" w:rsidR="000D6D9B" w:rsidRPr="00470A28" w:rsidRDefault="000D6D9B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FORMULARZ OFERTY - </w:t>
      </w:r>
      <w:r w:rsidRPr="00470A28">
        <w:rPr>
          <w:rFonts w:cs="Calibri"/>
          <w:b/>
          <w:sz w:val="32"/>
          <w:szCs w:val="32"/>
        </w:rPr>
        <w:t>ZESTAWIENIE CENOWE</w:t>
      </w:r>
    </w:p>
    <w:p w14:paraId="38342A30" w14:textId="77777777" w:rsidR="000D6D9B" w:rsidRPr="00DD54EC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DLA</w:t>
      </w:r>
    </w:p>
    <w:p w14:paraId="444343FC" w14:textId="77777777" w:rsidR="000D6D9B" w:rsidRPr="00470A28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PRZETARGU NIEOGRANICZONEGO</w:t>
      </w:r>
    </w:p>
    <w:p w14:paraId="6393FE80" w14:textId="77777777" w:rsidR="000D6D9B" w:rsidRPr="00F737D7" w:rsidRDefault="000D6D9B" w:rsidP="000D6D9B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</w:p>
    <w:p w14:paraId="3F975A2E" w14:textId="77777777" w:rsidR="00F737D7" w:rsidRPr="00116B10" w:rsidRDefault="00F737D7" w:rsidP="000D6D9B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</w:p>
    <w:p w14:paraId="2C6B5CD8" w14:textId="77777777"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ZAMAWIAJĄCY:</w:t>
      </w:r>
    </w:p>
    <w:p w14:paraId="2DD5A4E9" w14:textId="77777777" w:rsidR="000D6D9B" w:rsidRPr="00C4769E" w:rsidRDefault="000D6D9B" w:rsidP="000D6D9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78243B55" w14:textId="77777777" w:rsidR="000D6D9B" w:rsidRPr="00DD54EC" w:rsidRDefault="000D6D9B" w:rsidP="000D6D9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21053107" w14:textId="77777777"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WYKONAWCA: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8"/>
      </w:tblGrid>
      <w:tr w:rsidR="000D6D9B" w:rsidRPr="00DD54EC" w14:paraId="1EF99749" w14:textId="77777777" w:rsidTr="009803EC">
        <w:trPr>
          <w:cantSplit/>
        </w:trPr>
        <w:tc>
          <w:tcPr>
            <w:tcW w:w="5032" w:type="dxa"/>
          </w:tcPr>
          <w:p w14:paraId="5F36AAD7" w14:textId="77777777"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608" w:type="dxa"/>
          </w:tcPr>
          <w:p w14:paraId="4F44D704" w14:textId="77777777"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0D6D9B" w:rsidRPr="00DD54EC" w14:paraId="3FCE3366" w14:textId="77777777" w:rsidTr="009803EC">
        <w:trPr>
          <w:cantSplit/>
          <w:trHeight w:val="527"/>
        </w:trPr>
        <w:tc>
          <w:tcPr>
            <w:tcW w:w="5032" w:type="dxa"/>
          </w:tcPr>
          <w:p w14:paraId="682D9566" w14:textId="77777777"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608" w:type="dxa"/>
          </w:tcPr>
          <w:p w14:paraId="37C947A4" w14:textId="77777777"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64969B35" w14:textId="0372DE49" w:rsidR="000D6D9B" w:rsidRDefault="000D6D9B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  <w:r>
        <w:rPr>
          <w:rFonts w:cs="Calibri"/>
          <w:b/>
          <w:sz w:val="20"/>
          <w:szCs w:val="20"/>
        </w:rPr>
        <w:t>Oświadczam</w:t>
      </w:r>
      <w:r>
        <w:rPr>
          <w:rFonts w:cs="Calibri"/>
          <w:b/>
          <w:sz w:val="20"/>
          <w:szCs w:val="20"/>
          <w:lang w:val="de-DE"/>
        </w:rPr>
        <w:t xml:space="preserve">, </w:t>
      </w:r>
      <w:r w:rsidRPr="001F57F5">
        <w:rPr>
          <w:rFonts w:cs="Calibri"/>
          <w:b/>
          <w:sz w:val="20"/>
          <w:szCs w:val="20"/>
        </w:rPr>
        <w:t>że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przedmiot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zamówienia</w:t>
      </w:r>
      <w:r>
        <w:rPr>
          <w:rFonts w:cs="Calibri"/>
          <w:b/>
          <w:sz w:val="20"/>
          <w:szCs w:val="20"/>
          <w:lang w:val="de-DE"/>
        </w:rPr>
        <w:t xml:space="preserve"> </w:t>
      </w:r>
      <w:proofErr w:type="spellStart"/>
      <w:r>
        <w:rPr>
          <w:rFonts w:cs="Calibri"/>
          <w:b/>
          <w:sz w:val="20"/>
          <w:szCs w:val="20"/>
          <w:lang w:val="de-DE"/>
        </w:rPr>
        <w:t>wykonam</w:t>
      </w:r>
      <w:proofErr w:type="spellEnd"/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następujące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ceny</w:t>
      </w:r>
      <w:r>
        <w:rPr>
          <w:rFonts w:cs="Calibri"/>
          <w:b/>
          <w:sz w:val="20"/>
          <w:szCs w:val="20"/>
          <w:lang w:val="de-DE"/>
        </w:rPr>
        <w:t>:</w:t>
      </w:r>
    </w:p>
    <w:tbl>
      <w:tblPr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400"/>
        <w:gridCol w:w="1120"/>
        <w:gridCol w:w="1180"/>
        <w:gridCol w:w="1280"/>
        <w:gridCol w:w="1460"/>
        <w:gridCol w:w="1300"/>
        <w:gridCol w:w="146"/>
      </w:tblGrid>
      <w:tr w:rsidR="002C62E4" w:rsidRPr="002C62E4" w14:paraId="3D0D26E8" w14:textId="77777777" w:rsidTr="002C62E4">
        <w:trPr>
          <w:gridAfter w:val="1"/>
          <w:wAfter w:w="36" w:type="dxa"/>
          <w:trHeight w:val="315"/>
        </w:trPr>
        <w:tc>
          <w:tcPr>
            <w:tcW w:w="97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4E51" w14:textId="2C283B12" w:rsidR="002C62E4" w:rsidRPr="002C62E4" w:rsidRDefault="002C62E4" w:rsidP="002C62E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 xml:space="preserve">Formularz ofertowy przyłączy na  taryfie C11 </w:t>
            </w:r>
            <w:r w:rsidRPr="002C62E4">
              <w:rPr>
                <w:rFonts w:cs="Calibri"/>
                <w:b/>
                <w:bCs/>
                <w:color w:val="000000"/>
              </w:rPr>
              <w:t>dla roku 2021</w:t>
            </w:r>
          </w:p>
        </w:tc>
      </w:tr>
      <w:tr w:rsidR="002C62E4" w:rsidRPr="002C62E4" w14:paraId="0CAB5900" w14:textId="77777777" w:rsidTr="002C62E4">
        <w:trPr>
          <w:gridAfter w:val="1"/>
          <w:wAfter w:w="36" w:type="dxa"/>
          <w:trHeight w:val="30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A75F0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C62E4">
              <w:rPr>
                <w:rFonts w:cs="Calibri"/>
                <w:b/>
                <w:bCs/>
                <w:color w:val="000000"/>
              </w:rPr>
              <w:t>taryfa C11</w:t>
            </w:r>
          </w:p>
        </w:tc>
      </w:tr>
      <w:tr w:rsidR="002C62E4" w:rsidRPr="002C62E4" w14:paraId="0360894C" w14:textId="77777777" w:rsidTr="002C62E4">
        <w:trPr>
          <w:gridAfter w:val="1"/>
          <w:wAfter w:w="36" w:type="dxa"/>
          <w:trHeight w:val="408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C31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9734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szacunkowa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099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 [zł. netto]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4BB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netto]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57C9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brutto]</w:t>
            </w:r>
          </w:p>
        </w:tc>
      </w:tr>
      <w:tr w:rsidR="002C62E4" w:rsidRPr="002C62E4" w14:paraId="40DAF44C" w14:textId="77777777" w:rsidTr="002C62E4">
        <w:trPr>
          <w:trHeight w:val="30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E2D5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BE0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D24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EA48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8F8DDE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62F3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62E4" w:rsidRPr="002C62E4" w14:paraId="5D9558EC" w14:textId="77777777" w:rsidTr="002C62E4">
        <w:trPr>
          <w:trHeight w:val="54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D04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8811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BE3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BC69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AFB15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70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6FEBFE57" w14:textId="77777777" w:rsidTr="002C62E4">
        <w:trPr>
          <w:trHeight w:val="4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D2D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03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1C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AF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EE8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71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18A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C1D3EC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60909033" w14:textId="77777777" w:rsidTr="002C62E4">
        <w:trPr>
          <w:trHeight w:val="66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83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Opłata za obsługę rozliczeń  (opłata handlowa)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5371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4 punkty odbioru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230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za 12 miesięcy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219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79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F89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D45A15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05B6708F" w14:textId="77777777" w:rsidTr="002C62E4">
        <w:trPr>
          <w:trHeight w:val="63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8D3B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DD4A3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358E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6F1D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856B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3784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A9444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AD62DC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FBABB63" w14:textId="77777777" w:rsidTr="002C62E4">
        <w:trPr>
          <w:trHeight w:val="75"/>
        </w:trPr>
        <w:tc>
          <w:tcPr>
            <w:tcW w:w="9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13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B598F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17B10854" w14:textId="77777777" w:rsidTr="002C62E4">
        <w:trPr>
          <w:trHeight w:val="30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39582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36" w:type="dxa"/>
            <w:vAlign w:val="center"/>
            <w:hideMark/>
          </w:tcPr>
          <w:p w14:paraId="797BA68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69B4B044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C4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kogeneracyjna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8C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 45 000,00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3C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5F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4A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F290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C23D40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10BC90C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FB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OZE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39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 45 000,00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211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1B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C9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F23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EDDB8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20C274EF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6A1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składnik stały stawki sieciowej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D1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110 x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39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F3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6D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F61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DC269F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89D385A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02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przesyłowa zmienna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A8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38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D9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7E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6C8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95C46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C7B1200" w14:textId="77777777" w:rsidTr="002C62E4">
        <w:trPr>
          <w:trHeight w:val="48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BB9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abonamentowa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8A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4 punkt/y odbioru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83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za 12 miesięcy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FF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C7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257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565EAD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804D35A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6D4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opłata przejściowa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07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110 x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9E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05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2B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354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A30BB4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BE6E9E5" w14:textId="77777777" w:rsidTr="002C62E4">
        <w:trPr>
          <w:trHeight w:val="58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2D112A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F860A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001B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6F962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E08F52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2DE1CE9" w14:textId="77777777" w:rsidTr="002C62E4">
        <w:trPr>
          <w:trHeight w:val="372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A7DD5D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(razem energia elektryczna + razem dystrybucja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6E43D8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D1A6BB1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A24FD9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AEFECFE" w14:textId="77777777" w:rsidTr="002C62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F1C1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Ilość punktów odbioru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748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F260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219F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4C594F2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080CCA0" w14:textId="77777777" w:rsidTr="002C62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A776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Łączna moc umowna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35E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D4A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C5D0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BF3BC05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28EE3FF2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1AE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Ilość szacowanych miesięcy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BE4D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542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679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A6C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E37420F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C637B6" w14:textId="17542CDE" w:rsidR="00EA6D85" w:rsidRDefault="00EA6D85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400"/>
        <w:gridCol w:w="1120"/>
        <w:gridCol w:w="1180"/>
        <w:gridCol w:w="1280"/>
        <w:gridCol w:w="1460"/>
        <w:gridCol w:w="1300"/>
        <w:gridCol w:w="146"/>
      </w:tblGrid>
      <w:tr w:rsidR="002C62E4" w:rsidRPr="002C62E4" w14:paraId="308886FF" w14:textId="77777777" w:rsidTr="002C62E4">
        <w:trPr>
          <w:gridAfter w:val="1"/>
          <w:wAfter w:w="36" w:type="dxa"/>
          <w:trHeight w:val="315"/>
        </w:trPr>
        <w:tc>
          <w:tcPr>
            <w:tcW w:w="97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D783" w14:textId="0BBC765E" w:rsidR="002C62E4" w:rsidRPr="002C62E4" w:rsidRDefault="002C62E4" w:rsidP="002C62E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 xml:space="preserve">Formularz ofertowy przyłączy na  taryfie C11 </w:t>
            </w:r>
            <w:r w:rsidRPr="002C62E4">
              <w:rPr>
                <w:rFonts w:cs="Calibri"/>
                <w:b/>
                <w:bCs/>
                <w:color w:val="000000"/>
              </w:rPr>
              <w:t>dla roku 2022</w:t>
            </w:r>
          </w:p>
        </w:tc>
      </w:tr>
      <w:tr w:rsidR="002C62E4" w:rsidRPr="002C62E4" w14:paraId="6D8AA9C3" w14:textId="77777777" w:rsidTr="002C62E4">
        <w:trPr>
          <w:gridAfter w:val="1"/>
          <w:wAfter w:w="36" w:type="dxa"/>
          <w:trHeight w:val="30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FA647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C62E4">
              <w:rPr>
                <w:rFonts w:cs="Calibri"/>
                <w:b/>
                <w:bCs/>
                <w:color w:val="000000"/>
              </w:rPr>
              <w:t>taryfa C11</w:t>
            </w:r>
          </w:p>
        </w:tc>
      </w:tr>
      <w:tr w:rsidR="002C62E4" w:rsidRPr="002C62E4" w14:paraId="3669245B" w14:textId="77777777" w:rsidTr="002C62E4">
        <w:trPr>
          <w:gridAfter w:val="1"/>
          <w:wAfter w:w="36" w:type="dxa"/>
          <w:trHeight w:val="408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1FA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1E08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szacunkowa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647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 [zł. netto]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C33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netto]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F963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brutto]</w:t>
            </w:r>
          </w:p>
        </w:tc>
      </w:tr>
      <w:tr w:rsidR="002C62E4" w:rsidRPr="002C62E4" w14:paraId="48BB78EA" w14:textId="77777777" w:rsidTr="002C62E4">
        <w:trPr>
          <w:trHeight w:val="30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8548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0D46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027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108A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F2852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8F62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62E4" w:rsidRPr="002C62E4" w14:paraId="732BCBD2" w14:textId="77777777" w:rsidTr="002C62E4">
        <w:trPr>
          <w:trHeight w:val="54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795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80EE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F62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881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73990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42C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9A3B759" w14:textId="77777777" w:rsidTr="002C62E4">
        <w:trPr>
          <w:trHeight w:val="4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26F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2E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95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BB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22C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AE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455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F290A5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9985E68" w14:textId="77777777" w:rsidTr="002C62E4">
        <w:trPr>
          <w:trHeight w:val="66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E0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Opłata za obsługę rozliczeń  (opłata handlowa)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9C3B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4 punkty odbioru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264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za 12 miesięcy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B3D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99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F4F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EFBFA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C9A1D52" w14:textId="77777777" w:rsidTr="002C62E4">
        <w:trPr>
          <w:trHeight w:val="63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AA31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02F3B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0BDE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22E1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F2D3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5FF9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AB9D5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C12AF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083E835F" w14:textId="77777777" w:rsidTr="002C62E4">
        <w:trPr>
          <w:trHeight w:val="75"/>
        </w:trPr>
        <w:tc>
          <w:tcPr>
            <w:tcW w:w="9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99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D3B7C9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2F238DF" w14:textId="77777777" w:rsidTr="002C62E4">
        <w:trPr>
          <w:trHeight w:val="30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295D2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36" w:type="dxa"/>
            <w:vAlign w:val="center"/>
            <w:hideMark/>
          </w:tcPr>
          <w:p w14:paraId="527A8FFA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2E81D513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EB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kogeneracyjna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150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 45 000,00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8B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58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8E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55C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D098C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015FEA57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805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OZE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18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 45 000,00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78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34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84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109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B27C85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0C6622A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DEC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składnik stały stawki sieciowej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7E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110 x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7D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CC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39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5CE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85958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031DA13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45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przesyłowa zmienna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AB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0D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D4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4F0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869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038C7F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DBC26AF" w14:textId="77777777" w:rsidTr="002C62E4">
        <w:trPr>
          <w:trHeight w:val="48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126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abonamentowa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4E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4 punkt/y odbioru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14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za 12 miesięcy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99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1E1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B56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C4B764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1B6E8AFE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D99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opłata przejściowa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EA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110 x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67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D9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DD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4DF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39FB6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632C5D82" w14:textId="77777777" w:rsidTr="002C62E4">
        <w:trPr>
          <w:trHeight w:val="58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D6ED5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5B1B5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577A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3C3CB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F1829C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47BCA00" w14:textId="77777777" w:rsidTr="002C62E4">
        <w:trPr>
          <w:trHeight w:val="372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80C1EF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(razem energia elektryczna + razem dystrybucja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40CC24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886ABE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7DDC5E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1B77515A" w14:textId="77777777" w:rsidTr="002C62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699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Ilość punktów odbioru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C9E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BE9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9E9E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34A10E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2EF39DD5" w14:textId="77777777" w:rsidTr="002C62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9E98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Łączna moc umowna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103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4C5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14F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E794FB5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8B2E644" w14:textId="77777777" w:rsidTr="002C62E4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CE5E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Ilość szacowanych miesięcy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CBC1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A29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A32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C119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023CE6C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49FBC5" w14:textId="184C741C" w:rsidR="00EA6D85" w:rsidRDefault="00EA6D85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480F0AD9" w14:textId="041FF4E9" w:rsidR="00EA6D85" w:rsidRDefault="00EA6D85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180"/>
        <w:gridCol w:w="1660"/>
        <w:gridCol w:w="1340"/>
        <w:gridCol w:w="1260"/>
        <w:gridCol w:w="1240"/>
        <w:gridCol w:w="1400"/>
        <w:gridCol w:w="146"/>
      </w:tblGrid>
      <w:tr w:rsidR="002C62E4" w:rsidRPr="002C62E4" w14:paraId="36338C91" w14:textId="77777777" w:rsidTr="002C62E4">
        <w:trPr>
          <w:gridAfter w:val="1"/>
          <w:wAfter w:w="146" w:type="dxa"/>
          <w:trHeight w:val="315"/>
        </w:trPr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FA3B" w14:textId="011AC574" w:rsidR="002C62E4" w:rsidRPr="002C62E4" w:rsidRDefault="002C62E4" w:rsidP="002C62E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 xml:space="preserve">Formularz ofertowy przyłączy na  taryfie C21 </w:t>
            </w:r>
            <w:r w:rsidRPr="002C62E4">
              <w:rPr>
                <w:rFonts w:cs="Calibri"/>
                <w:b/>
                <w:bCs/>
                <w:color w:val="000000"/>
              </w:rPr>
              <w:t>dla roku 2021</w:t>
            </w:r>
          </w:p>
        </w:tc>
      </w:tr>
      <w:tr w:rsidR="002C62E4" w:rsidRPr="002C62E4" w14:paraId="25869747" w14:textId="77777777" w:rsidTr="002C62E4">
        <w:trPr>
          <w:gridAfter w:val="1"/>
          <w:wAfter w:w="146" w:type="dxa"/>
          <w:trHeight w:val="300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45610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C62E4">
              <w:rPr>
                <w:rFonts w:cs="Calibri"/>
                <w:b/>
                <w:bCs/>
                <w:color w:val="000000"/>
              </w:rPr>
              <w:t>taryfa C21</w:t>
            </w:r>
          </w:p>
        </w:tc>
      </w:tr>
      <w:tr w:rsidR="002C62E4" w:rsidRPr="002C62E4" w14:paraId="1C355F54" w14:textId="77777777" w:rsidTr="002C62E4">
        <w:trPr>
          <w:gridAfter w:val="1"/>
          <w:wAfter w:w="146" w:type="dxa"/>
          <w:trHeight w:val="408"/>
        </w:trPr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530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678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szacunkowa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719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 [zł. netto]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D82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netto]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05DA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brutto]</w:t>
            </w:r>
          </w:p>
        </w:tc>
      </w:tr>
      <w:tr w:rsidR="002C62E4" w:rsidRPr="002C62E4" w14:paraId="6C0C65A2" w14:textId="77777777" w:rsidTr="002C62E4">
        <w:trPr>
          <w:trHeight w:val="30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D8F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E941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34C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CD0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32771C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1543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62E4" w:rsidRPr="002C62E4" w14:paraId="51D387B2" w14:textId="77777777" w:rsidTr="002C62E4">
        <w:trPr>
          <w:trHeight w:val="30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E955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2C48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E28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12DD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3C9C6C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C9E7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626579F0" w14:textId="77777777" w:rsidTr="002C62E4">
        <w:trPr>
          <w:trHeight w:val="96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D4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F3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8F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B1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4C3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17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D04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9161E6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11A7B23" w14:textId="77777777" w:rsidTr="002C62E4">
        <w:trPr>
          <w:trHeight w:val="48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DA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Opłata za obsługę rozliczeń  (opłata handlowa)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F06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2 punkty odbioru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3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12 miesięcy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66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B0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815F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FE9EB0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1C5C536" w14:textId="77777777" w:rsidTr="002C62E4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2D1B5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3E2C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F8D7D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3B9C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B823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FD0F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20BB7F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0A915086" w14:textId="77777777" w:rsidTr="002C62E4">
        <w:trPr>
          <w:trHeight w:val="120"/>
        </w:trPr>
        <w:tc>
          <w:tcPr>
            <w:tcW w:w="102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B8CC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C54267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6B88FC7" w14:textId="77777777" w:rsidTr="002C62E4">
        <w:trPr>
          <w:trHeight w:val="338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AD5C3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46" w:type="dxa"/>
            <w:vAlign w:val="center"/>
            <w:hideMark/>
          </w:tcPr>
          <w:p w14:paraId="17774C5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5798280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DE6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lastRenderedPageBreak/>
              <w:t>opłata kogeneracyjna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38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          185 000,00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50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AA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F5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055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5C0004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F8587B5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BAA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OZE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9A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          185 000,00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D1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DB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3A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714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CF29DA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ABF5420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9C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składnik stały stawki sieciowej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F8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120 x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FF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0E0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DC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B16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B0FBFA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0464CF80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33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przesyłowa zmienna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21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47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99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FF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4C7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3A6C9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622E87A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188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stawka jakościowa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27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031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B2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D4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BEF7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EDF6D4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8DA8392" w14:textId="77777777" w:rsidTr="002C62E4">
        <w:trPr>
          <w:trHeight w:val="48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26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abonamentowa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18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2 punkt/y odbioru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CC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611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12F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39B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9BECD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08183357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519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opłata przejściowa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0D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120 x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CD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5B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B4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3B6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CEDD9A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27662AC5" w14:textId="77777777" w:rsidTr="002C62E4">
        <w:trPr>
          <w:trHeight w:val="48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654A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9EEB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7EC3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DD34D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404363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190FCCE" w14:textId="77777777" w:rsidTr="002C62E4">
        <w:trPr>
          <w:trHeight w:val="33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583A06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(razem energia elektryczna + razem dystrybucja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5AE862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35CAEF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B08FFF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89B88EE" w14:textId="77777777" w:rsidTr="002C62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5C8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Ilość punktów odbioru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897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9AC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C559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DD4D27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174F3A91" w14:textId="77777777" w:rsidTr="002C62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00E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Łączna moc umowna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941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AE4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28DD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EEF8F0A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5E870B6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8E89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Ilość szacowanych miesięcy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1103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6180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5B4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2662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1F316B27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5A0E5CF" w14:textId="77777777" w:rsidTr="002C62E4">
        <w:trPr>
          <w:gridAfter w:val="1"/>
          <w:wAfter w:w="146" w:type="dxa"/>
          <w:trHeight w:val="315"/>
        </w:trPr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BB9" w14:textId="77777777" w:rsidR="002C62E4" w:rsidRDefault="002C62E4" w:rsidP="002C62E4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D84AB00" w14:textId="65E337D8" w:rsidR="002C62E4" w:rsidRPr="002C62E4" w:rsidRDefault="002C62E4" w:rsidP="002C62E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 xml:space="preserve">Formularz ofertowy przyłączy na  taryfie C21 </w:t>
            </w:r>
            <w:r w:rsidRPr="002C62E4">
              <w:rPr>
                <w:rFonts w:cs="Calibri"/>
                <w:b/>
                <w:bCs/>
                <w:color w:val="000000"/>
              </w:rPr>
              <w:t>dla roku 202</w:t>
            </w:r>
            <w:r w:rsidRPr="002C62E4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2C62E4" w:rsidRPr="002C62E4" w14:paraId="3A7A9874" w14:textId="77777777" w:rsidTr="002C62E4">
        <w:trPr>
          <w:gridAfter w:val="1"/>
          <w:wAfter w:w="146" w:type="dxa"/>
          <w:trHeight w:val="300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D029F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C62E4">
              <w:rPr>
                <w:rFonts w:cs="Calibri"/>
                <w:b/>
                <w:bCs/>
                <w:color w:val="000000"/>
              </w:rPr>
              <w:t>taryfa C21</w:t>
            </w:r>
          </w:p>
        </w:tc>
      </w:tr>
      <w:tr w:rsidR="002C62E4" w:rsidRPr="002C62E4" w14:paraId="2235EDE6" w14:textId="77777777" w:rsidTr="002C62E4">
        <w:trPr>
          <w:gridAfter w:val="1"/>
          <w:wAfter w:w="146" w:type="dxa"/>
          <w:trHeight w:val="408"/>
        </w:trPr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C60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75F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szacunkowa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FB5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 [zł. netto]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E37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netto]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34F1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brutto]</w:t>
            </w:r>
          </w:p>
        </w:tc>
      </w:tr>
      <w:tr w:rsidR="002C62E4" w:rsidRPr="002C62E4" w14:paraId="6C7B30E4" w14:textId="77777777" w:rsidTr="002C62E4">
        <w:trPr>
          <w:trHeight w:val="30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5D0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CD61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6A3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738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FAEE5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850E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62E4" w:rsidRPr="002C62E4" w14:paraId="3BF55061" w14:textId="77777777" w:rsidTr="002C62E4">
        <w:trPr>
          <w:trHeight w:val="30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8D9E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CABA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23B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6E76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FB812E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932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3009D5B" w14:textId="77777777" w:rsidTr="002C62E4">
        <w:trPr>
          <w:trHeight w:val="96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3FA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66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24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D6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67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516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873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4BA4DD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12345A0E" w14:textId="77777777" w:rsidTr="002C62E4">
        <w:trPr>
          <w:trHeight w:val="48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B8D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Opłata za obsługę rozliczeń  (opłata handlowa)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4DA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2 punkty odbioru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6D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12 miesięcy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3B2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B1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5AE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4EE857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933940E" w14:textId="77777777" w:rsidTr="002C62E4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F75B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3FB3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A6CD7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E3C7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34CB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43096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CDB207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75CF772" w14:textId="77777777" w:rsidTr="002C62E4">
        <w:trPr>
          <w:trHeight w:val="120"/>
        </w:trPr>
        <w:tc>
          <w:tcPr>
            <w:tcW w:w="102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3AAF1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818877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10E8962" w14:textId="77777777" w:rsidTr="002C62E4">
        <w:trPr>
          <w:trHeight w:val="338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DD5C9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36" w:type="dxa"/>
            <w:vAlign w:val="center"/>
            <w:hideMark/>
          </w:tcPr>
          <w:p w14:paraId="104F6626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87AD323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CAE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kogeneracyjna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E2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          185 000,00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7D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256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810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37D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C31EA1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0183D25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DEF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OZE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63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          185 000,00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94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21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3A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C401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4423A5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6C06AC17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83DD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składnik stały stawki sieciowej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3C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120 x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ECA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6B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91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89D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7DFAAE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54968C6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81D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przesyłowa zmienna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0D1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B6E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4D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0E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30C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DB39EA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190DCA38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89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stawka jakościowa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93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9C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2B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41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FA942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BD08F7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12A8DCB7" w14:textId="77777777" w:rsidTr="002C62E4">
        <w:trPr>
          <w:trHeight w:val="48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BB1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opłata abonamentowa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BBB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2 punkt/y odbioru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40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1C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95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7D15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D5519E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C2D9656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27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 xml:space="preserve">opłata przejściowa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39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120 x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562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2E4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3A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2D1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2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5D2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B350BF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215EA04" w14:textId="77777777" w:rsidTr="002C62E4">
        <w:trPr>
          <w:trHeight w:val="48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D511C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D804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F0D3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EAE69F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9E5454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24DBF03D" w14:textId="77777777" w:rsidTr="002C62E4">
        <w:trPr>
          <w:trHeight w:val="33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BF6A9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(razem energia elektryczna + razem dystrybucja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368826A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B5FDD6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BD5112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3717FBF" w14:textId="77777777" w:rsidTr="002C62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1FB1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Ilość punktów odbioru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8060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A9C1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4AE0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8572D4C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1C57BAAE" w14:textId="77777777" w:rsidTr="002C62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92A3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Łączna moc umowna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3F4D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1669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EC7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C2180D2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A550C0D" w14:textId="77777777" w:rsidTr="002C62E4">
        <w:trPr>
          <w:trHeight w:val="30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5623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color w:val="000000"/>
                <w:sz w:val="20"/>
                <w:szCs w:val="20"/>
              </w:rPr>
              <w:t>Ilość szacowanych miesięcy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6E03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0EC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D024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EBD7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5E76D33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034C76" w14:textId="6E991F16" w:rsidR="00EA6D85" w:rsidRDefault="00EA6D85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034A6F21" w14:textId="5995FA43" w:rsidR="00EA6D85" w:rsidRDefault="00EA6D85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69AEBBCC" w14:textId="77777777" w:rsidR="00EA6D85" w:rsidRDefault="00EA6D85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1319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1853"/>
        <w:gridCol w:w="880"/>
        <w:gridCol w:w="960"/>
      </w:tblGrid>
      <w:tr w:rsidR="000D6D9B" w:rsidRPr="00C91B21" w14:paraId="264DB834" w14:textId="77777777" w:rsidTr="002C62E4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E9FB" w14:textId="77777777" w:rsid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42CAE1" w14:textId="4F087223" w:rsidR="000D6D9B" w:rsidRPr="002C62E4" w:rsidRDefault="000D6D9B" w:rsidP="002C62E4">
            <w:pPr>
              <w:spacing w:after="0" w:line="240" w:lineRule="auto"/>
              <w:ind w:left="7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Rozliczenia</w:t>
            </w:r>
            <w:r w:rsid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ramach zamówienia będą</w:t>
            </w: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odbywać się będą na podstawie wskazań układów pomiarowo-rozliczeniowych.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EBB7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7405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18F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EA060C9" w14:textId="77777777" w:rsidR="000D6D9B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</w:p>
    <w:p w14:paraId="39ADB3D8" w14:textId="6A7F8A55" w:rsidR="000D6D9B" w:rsidRPr="002372E5" w:rsidRDefault="000D6D9B" w:rsidP="000D6D9B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 xml:space="preserve">Uwaga: Ceny jednostkowe za energię czynną i opłaty abonamentowe za obsługę rozliczenia podane w ofercie będą obowiązywały przez okres realizacji umowy. Rozliczenia za usługę dystrybucji (opłaty stałe i zmienne) należy wyliczyć na podstawie cen obowiązujących na dzień składania oferty, zgodnych z obowiązującą taryfą OSD, zatwierdzoną przez Prezesa Urzędu Regulacji Energetyki. </w:t>
      </w:r>
    </w:p>
    <w:p w14:paraId="57D9417B" w14:textId="77777777" w:rsidR="000D6D9B" w:rsidRPr="002372E5" w:rsidRDefault="000D6D9B" w:rsidP="000D6D9B">
      <w:pPr>
        <w:spacing w:after="0" w:line="240" w:lineRule="auto"/>
        <w:ind w:right="-426"/>
        <w:jc w:val="both"/>
        <w:rPr>
          <w:rFonts w:cs="Calibri"/>
          <w:b/>
          <w:bCs/>
          <w:sz w:val="20"/>
          <w:szCs w:val="20"/>
        </w:rPr>
      </w:pPr>
      <w:r w:rsidRPr="002372E5">
        <w:rPr>
          <w:rFonts w:cs="Calibri"/>
          <w:b/>
          <w:bCs/>
          <w:sz w:val="20"/>
          <w:szCs w:val="20"/>
        </w:rPr>
        <w:t>Ceny jednostkowe podane przez Wykonawcę w zestawieniu cenowym  nie mogą być wyższe niż określone w aktualnej taryfie Wykonawcy oraz aktualnej taryfie OSD.</w:t>
      </w:r>
    </w:p>
    <w:p w14:paraId="44B1E79F" w14:textId="77777777" w:rsidR="000D6D9B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14:paraId="780F93BA" w14:textId="77777777" w:rsidR="000D6D9B" w:rsidRPr="00254DEA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3119"/>
      </w:tblGrid>
      <w:tr w:rsidR="000D6D9B" w:rsidRPr="00254DEA" w14:paraId="57B41CC3" w14:textId="77777777" w:rsidTr="009803EC">
        <w:tc>
          <w:tcPr>
            <w:tcW w:w="2694" w:type="dxa"/>
          </w:tcPr>
          <w:p w14:paraId="08A34607" w14:textId="77777777"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14:paraId="7AC22CF7" w14:textId="77777777"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0644094D" w14:textId="77777777"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14:paraId="7B259554" w14:textId="77777777"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3119" w:type="dxa"/>
          </w:tcPr>
          <w:p w14:paraId="6BDEA6DB" w14:textId="77777777"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0D6D9B" w:rsidRPr="00254DEA" w14:paraId="4F345B6A" w14:textId="77777777" w:rsidTr="009803EC">
        <w:tc>
          <w:tcPr>
            <w:tcW w:w="2694" w:type="dxa"/>
          </w:tcPr>
          <w:p w14:paraId="33C052C3" w14:textId="77777777"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33C838" w14:textId="77777777"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951431" w14:textId="77777777"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D6D9B" w:rsidRPr="00254DEA" w14:paraId="242C2BCA" w14:textId="77777777" w:rsidTr="009803EC">
        <w:tc>
          <w:tcPr>
            <w:tcW w:w="2694" w:type="dxa"/>
          </w:tcPr>
          <w:p w14:paraId="26A3D384" w14:textId="77777777"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F6445E" w14:textId="77777777"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3A9CD0D" w14:textId="77777777"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D98A379" w14:textId="77777777" w:rsidR="000D6D9B" w:rsidRDefault="000D6D9B" w:rsidP="000D6D9B"/>
    <w:sectPr w:rsidR="000D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E213E"/>
    <w:multiLevelType w:val="hybridMultilevel"/>
    <w:tmpl w:val="088EA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9B"/>
    <w:rsid w:val="0008660F"/>
    <w:rsid w:val="000D6D9B"/>
    <w:rsid w:val="001633DB"/>
    <w:rsid w:val="002C0F5C"/>
    <w:rsid w:val="002C62E4"/>
    <w:rsid w:val="004D78D9"/>
    <w:rsid w:val="004E6373"/>
    <w:rsid w:val="008E508D"/>
    <w:rsid w:val="00903958"/>
    <w:rsid w:val="00A07FC2"/>
    <w:rsid w:val="00AC722A"/>
    <w:rsid w:val="00EA529C"/>
    <w:rsid w:val="00EA6D85"/>
    <w:rsid w:val="00EF3F2E"/>
    <w:rsid w:val="00F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51A9"/>
  <w15:docId w15:val="{BDBBADA7-BBA4-43D8-8C93-171371C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Kmieć</cp:lastModifiedBy>
  <cp:revision>2</cp:revision>
  <cp:lastPrinted>2018-08-28T12:31:00Z</cp:lastPrinted>
  <dcterms:created xsi:type="dcterms:W3CDTF">2020-07-14T13:13:00Z</dcterms:created>
  <dcterms:modified xsi:type="dcterms:W3CDTF">2020-07-14T13:13:00Z</dcterms:modified>
</cp:coreProperties>
</file>